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0E691E" w14:textId="77777777" w:rsidR="00F4272A" w:rsidRDefault="00F4272A" w:rsidP="00545FB3">
      <w:pPr>
        <w:spacing w:after="0"/>
        <w:jc w:val="both"/>
        <w:rPr>
          <w:sz w:val="24"/>
          <w:szCs w:val="24"/>
        </w:rPr>
      </w:pPr>
    </w:p>
    <w:p w14:paraId="0CE392B9" w14:textId="77777777" w:rsidR="00F4272A" w:rsidRDefault="00F4272A" w:rsidP="00545FB3">
      <w:pPr>
        <w:spacing w:after="0"/>
        <w:jc w:val="both"/>
        <w:rPr>
          <w:sz w:val="24"/>
          <w:szCs w:val="24"/>
        </w:rPr>
      </w:pPr>
    </w:p>
    <w:p w14:paraId="11806920" w14:textId="77777777" w:rsidR="00F4272A" w:rsidRDefault="00F4272A" w:rsidP="00545FB3">
      <w:pPr>
        <w:spacing w:after="0"/>
        <w:jc w:val="both"/>
        <w:rPr>
          <w:sz w:val="24"/>
          <w:szCs w:val="24"/>
        </w:rPr>
      </w:pPr>
    </w:p>
    <w:p w14:paraId="064DA0A8" w14:textId="77777777" w:rsidR="00F4272A" w:rsidRDefault="00F4272A" w:rsidP="00545FB3">
      <w:pPr>
        <w:spacing w:after="0"/>
        <w:jc w:val="both"/>
        <w:rPr>
          <w:b/>
          <w:sz w:val="32"/>
          <w:szCs w:val="32"/>
        </w:rPr>
      </w:pPr>
    </w:p>
    <w:p w14:paraId="6B191110" w14:textId="77777777" w:rsidR="00F4272A" w:rsidRDefault="00F4272A" w:rsidP="00545FB3">
      <w:pPr>
        <w:spacing w:after="0"/>
        <w:jc w:val="center"/>
        <w:rPr>
          <w:b/>
          <w:sz w:val="40"/>
          <w:szCs w:val="40"/>
        </w:rPr>
      </w:pPr>
    </w:p>
    <w:p w14:paraId="5A70B8F7" w14:textId="77777777" w:rsidR="0051425E" w:rsidRDefault="0051425E" w:rsidP="00545FB3">
      <w:pPr>
        <w:spacing w:after="0"/>
        <w:jc w:val="center"/>
        <w:rPr>
          <w:b/>
          <w:sz w:val="40"/>
          <w:szCs w:val="40"/>
        </w:rPr>
      </w:pPr>
    </w:p>
    <w:p w14:paraId="3174BF63" w14:textId="77777777" w:rsidR="0051425E" w:rsidRDefault="0051425E" w:rsidP="00545FB3">
      <w:pPr>
        <w:spacing w:after="0"/>
        <w:jc w:val="center"/>
        <w:rPr>
          <w:b/>
          <w:sz w:val="40"/>
          <w:szCs w:val="40"/>
        </w:rPr>
      </w:pPr>
    </w:p>
    <w:p w14:paraId="3BB09051" w14:textId="77777777" w:rsidR="00F4272A" w:rsidRPr="00545FB3" w:rsidRDefault="00F4272A" w:rsidP="00545FB3">
      <w:pPr>
        <w:spacing w:after="0"/>
        <w:jc w:val="center"/>
        <w:rPr>
          <w:b/>
          <w:sz w:val="36"/>
          <w:szCs w:val="36"/>
        </w:rPr>
      </w:pPr>
      <w:r w:rsidRPr="00545FB3">
        <w:rPr>
          <w:b/>
          <w:sz w:val="36"/>
          <w:szCs w:val="36"/>
        </w:rPr>
        <w:t>Seletuskiri veemajanduskomisjonile</w:t>
      </w:r>
    </w:p>
    <w:p w14:paraId="7F9D56DA" w14:textId="77777777" w:rsidR="00F4272A" w:rsidRDefault="00F4272A" w:rsidP="00545FB3">
      <w:pPr>
        <w:spacing w:after="0"/>
        <w:jc w:val="center"/>
        <w:rPr>
          <w:b/>
          <w:sz w:val="40"/>
          <w:szCs w:val="40"/>
        </w:rPr>
      </w:pPr>
    </w:p>
    <w:p w14:paraId="5219EAD2" w14:textId="77777777" w:rsidR="00545FB3" w:rsidRDefault="00545FB3" w:rsidP="00545FB3">
      <w:pPr>
        <w:spacing w:after="0"/>
        <w:jc w:val="center"/>
        <w:rPr>
          <w:b/>
          <w:sz w:val="40"/>
          <w:szCs w:val="40"/>
        </w:rPr>
      </w:pPr>
    </w:p>
    <w:p w14:paraId="47525D6B" w14:textId="77777777" w:rsidR="00F4272A" w:rsidRDefault="00F4272A" w:rsidP="00545FB3">
      <w:pPr>
        <w:spacing w:after="0"/>
        <w:jc w:val="center"/>
        <w:rPr>
          <w:b/>
          <w:sz w:val="40"/>
          <w:szCs w:val="40"/>
        </w:rPr>
      </w:pPr>
      <w:r>
        <w:rPr>
          <w:b/>
          <w:sz w:val="40"/>
          <w:szCs w:val="40"/>
        </w:rPr>
        <w:t>Eesti pinnaveekogumite seisundi</w:t>
      </w:r>
    </w:p>
    <w:p w14:paraId="3DD6B7A0" w14:textId="77777777" w:rsidR="00F4272A" w:rsidRPr="00545FB3" w:rsidRDefault="005D4C0A" w:rsidP="00545FB3">
      <w:pPr>
        <w:spacing w:after="0"/>
        <w:jc w:val="center"/>
        <w:rPr>
          <w:b/>
          <w:sz w:val="40"/>
          <w:szCs w:val="40"/>
        </w:rPr>
      </w:pPr>
      <w:r>
        <w:rPr>
          <w:b/>
          <w:sz w:val="40"/>
          <w:szCs w:val="40"/>
        </w:rPr>
        <w:t>2015</w:t>
      </w:r>
      <w:r w:rsidR="00F4272A">
        <w:rPr>
          <w:b/>
          <w:sz w:val="40"/>
          <w:szCs w:val="40"/>
        </w:rPr>
        <w:t>.a</w:t>
      </w:r>
      <w:r w:rsidR="00545FB3">
        <w:rPr>
          <w:b/>
          <w:sz w:val="40"/>
          <w:szCs w:val="40"/>
        </w:rPr>
        <w:t xml:space="preserve"> </w:t>
      </w:r>
      <w:r w:rsidR="00F4272A">
        <w:rPr>
          <w:b/>
          <w:i/>
          <w:sz w:val="40"/>
          <w:szCs w:val="40"/>
        </w:rPr>
        <w:t>ajakohastatud vahehinnangu kohta</w:t>
      </w:r>
    </w:p>
    <w:p w14:paraId="714F4239" w14:textId="77777777" w:rsidR="00F4272A" w:rsidRDefault="00F4272A" w:rsidP="00545FB3">
      <w:pPr>
        <w:spacing w:after="0"/>
        <w:jc w:val="center"/>
        <w:rPr>
          <w:sz w:val="24"/>
          <w:szCs w:val="24"/>
        </w:rPr>
      </w:pPr>
    </w:p>
    <w:p w14:paraId="08AC8164" w14:textId="77777777" w:rsidR="00F4272A" w:rsidRDefault="00F4272A" w:rsidP="00545FB3">
      <w:pPr>
        <w:spacing w:after="0"/>
        <w:jc w:val="center"/>
        <w:rPr>
          <w:sz w:val="24"/>
          <w:szCs w:val="24"/>
        </w:rPr>
      </w:pPr>
    </w:p>
    <w:p w14:paraId="5CEC9665" w14:textId="77777777" w:rsidR="00F4272A" w:rsidRDefault="00F4272A" w:rsidP="00545FB3">
      <w:pPr>
        <w:spacing w:after="0"/>
        <w:jc w:val="center"/>
        <w:rPr>
          <w:sz w:val="24"/>
          <w:szCs w:val="24"/>
        </w:rPr>
      </w:pPr>
    </w:p>
    <w:p w14:paraId="7B527BF3" w14:textId="77777777" w:rsidR="00F4272A" w:rsidRDefault="00F4272A" w:rsidP="00545FB3">
      <w:pPr>
        <w:spacing w:after="0"/>
        <w:jc w:val="center"/>
        <w:rPr>
          <w:sz w:val="24"/>
          <w:szCs w:val="24"/>
        </w:rPr>
      </w:pPr>
    </w:p>
    <w:p w14:paraId="266A229F" w14:textId="77777777" w:rsidR="00F4272A" w:rsidRDefault="00F4272A" w:rsidP="00545FB3">
      <w:pPr>
        <w:spacing w:after="0"/>
        <w:jc w:val="center"/>
        <w:rPr>
          <w:sz w:val="24"/>
          <w:szCs w:val="24"/>
        </w:rPr>
      </w:pPr>
    </w:p>
    <w:p w14:paraId="50BF05A7" w14:textId="77777777" w:rsidR="00F4272A" w:rsidRDefault="00F4272A" w:rsidP="00545FB3">
      <w:pPr>
        <w:spacing w:after="0"/>
        <w:jc w:val="center"/>
        <w:rPr>
          <w:sz w:val="24"/>
          <w:szCs w:val="24"/>
        </w:rPr>
      </w:pPr>
    </w:p>
    <w:p w14:paraId="4B48B3FB" w14:textId="77777777" w:rsidR="00F4272A" w:rsidRDefault="00F4272A" w:rsidP="00545FB3">
      <w:pPr>
        <w:spacing w:after="0"/>
        <w:jc w:val="center"/>
        <w:rPr>
          <w:sz w:val="24"/>
          <w:szCs w:val="24"/>
        </w:rPr>
      </w:pPr>
    </w:p>
    <w:p w14:paraId="3F2D75A2" w14:textId="77777777" w:rsidR="00F4272A" w:rsidRDefault="00F4272A" w:rsidP="00545FB3">
      <w:pPr>
        <w:spacing w:after="0"/>
        <w:jc w:val="center"/>
        <w:rPr>
          <w:sz w:val="24"/>
          <w:szCs w:val="24"/>
        </w:rPr>
      </w:pPr>
    </w:p>
    <w:p w14:paraId="4E068C56" w14:textId="77777777" w:rsidR="00F4272A" w:rsidRDefault="00F4272A" w:rsidP="00545FB3">
      <w:pPr>
        <w:spacing w:after="0"/>
        <w:jc w:val="center"/>
        <w:rPr>
          <w:sz w:val="24"/>
          <w:szCs w:val="24"/>
        </w:rPr>
      </w:pPr>
    </w:p>
    <w:p w14:paraId="6C4299D4" w14:textId="77777777" w:rsidR="00F4272A" w:rsidRDefault="00835EB5" w:rsidP="00835EB5">
      <w:pPr>
        <w:tabs>
          <w:tab w:val="left" w:pos="5573"/>
        </w:tabs>
        <w:spacing w:after="0"/>
        <w:rPr>
          <w:sz w:val="24"/>
          <w:szCs w:val="24"/>
        </w:rPr>
      </w:pPr>
      <w:r>
        <w:rPr>
          <w:sz w:val="24"/>
          <w:szCs w:val="24"/>
        </w:rPr>
        <w:tab/>
      </w:r>
    </w:p>
    <w:p w14:paraId="445CC30A" w14:textId="77777777" w:rsidR="00F4272A" w:rsidRDefault="00F4272A" w:rsidP="00545FB3">
      <w:pPr>
        <w:spacing w:after="0"/>
        <w:jc w:val="center"/>
        <w:rPr>
          <w:sz w:val="24"/>
          <w:szCs w:val="24"/>
        </w:rPr>
      </w:pPr>
    </w:p>
    <w:p w14:paraId="35B325AF" w14:textId="77777777" w:rsidR="00F4272A" w:rsidRDefault="00F4272A" w:rsidP="00545FB3">
      <w:pPr>
        <w:spacing w:after="0"/>
        <w:jc w:val="center"/>
        <w:rPr>
          <w:sz w:val="24"/>
          <w:szCs w:val="24"/>
        </w:rPr>
      </w:pPr>
    </w:p>
    <w:p w14:paraId="66DF02C4" w14:textId="77777777" w:rsidR="0051425E" w:rsidRDefault="0051425E" w:rsidP="00545FB3">
      <w:pPr>
        <w:spacing w:after="0"/>
        <w:jc w:val="center"/>
        <w:rPr>
          <w:sz w:val="24"/>
          <w:szCs w:val="24"/>
        </w:rPr>
      </w:pPr>
    </w:p>
    <w:p w14:paraId="34B97641" w14:textId="77777777" w:rsidR="00F4272A" w:rsidRDefault="005D4C0A" w:rsidP="00545FB3">
      <w:pPr>
        <w:spacing w:after="0"/>
        <w:jc w:val="right"/>
        <w:rPr>
          <w:i/>
          <w:sz w:val="24"/>
          <w:szCs w:val="24"/>
        </w:rPr>
      </w:pPr>
      <w:r>
        <w:rPr>
          <w:i/>
          <w:sz w:val="24"/>
          <w:szCs w:val="24"/>
        </w:rPr>
        <w:t>Tallinn, Keskkonnaagentuur, 2016</w:t>
      </w:r>
    </w:p>
    <w:p w14:paraId="49FA609F" w14:textId="77777777" w:rsidR="00F4272A" w:rsidRDefault="00F4272A" w:rsidP="00545FB3">
      <w:pPr>
        <w:spacing w:after="0"/>
        <w:jc w:val="right"/>
        <w:rPr>
          <w:i/>
          <w:sz w:val="24"/>
          <w:szCs w:val="24"/>
        </w:rPr>
      </w:pPr>
      <w:r>
        <w:rPr>
          <w:i/>
          <w:sz w:val="24"/>
          <w:szCs w:val="24"/>
        </w:rPr>
        <w:t>(Kristi Altoja, Keskkonnaagentuur;</w:t>
      </w:r>
    </w:p>
    <w:p w14:paraId="255998C4" w14:textId="77777777" w:rsidR="00F4272A" w:rsidRDefault="00F4272A" w:rsidP="00545FB3">
      <w:pPr>
        <w:spacing w:after="0"/>
        <w:jc w:val="right"/>
        <w:rPr>
          <w:i/>
          <w:sz w:val="24"/>
          <w:szCs w:val="24"/>
        </w:rPr>
      </w:pPr>
      <w:r>
        <w:rPr>
          <w:i/>
          <w:sz w:val="24"/>
          <w:szCs w:val="24"/>
        </w:rPr>
        <w:t>Irja Truumaa, Kes</w:t>
      </w:r>
      <w:r w:rsidR="005D4C0A">
        <w:rPr>
          <w:i/>
          <w:sz w:val="24"/>
          <w:szCs w:val="24"/>
        </w:rPr>
        <w:t>kkonnaministeeriumi veeosakond</w:t>
      </w:r>
      <w:r>
        <w:rPr>
          <w:i/>
          <w:sz w:val="24"/>
          <w:szCs w:val="24"/>
        </w:rPr>
        <w:t>)</w:t>
      </w:r>
    </w:p>
    <w:p w14:paraId="79466B58" w14:textId="77777777" w:rsidR="00545FB3" w:rsidRDefault="00545FB3" w:rsidP="00545FB3">
      <w:pPr>
        <w:spacing w:after="0"/>
        <w:jc w:val="right"/>
        <w:rPr>
          <w:i/>
          <w:sz w:val="24"/>
          <w:szCs w:val="24"/>
        </w:rPr>
      </w:pPr>
    </w:p>
    <w:p w14:paraId="60E5FDF8" w14:textId="77777777" w:rsidR="00545FB3" w:rsidRDefault="00545FB3" w:rsidP="00545FB3">
      <w:pPr>
        <w:spacing w:after="0"/>
        <w:jc w:val="right"/>
        <w:rPr>
          <w:i/>
          <w:sz w:val="24"/>
          <w:szCs w:val="24"/>
        </w:rPr>
      </w:pPr>
    </w:p>
    <w:p w14:paraId="724CF925" w14:textId="77777777" w:rsidR="00545FB3" w:rsidRDefault="00545FB3" w:rsidP="00545FB3">
      <w:pPr>
        <w:spacing w:after="0"/>
        <w:jc w:val="right"/>
        <w:rPr>
          <w:i/>
          <w:sz w:val="24"/>
          <w:szCs w:val="24"/>
        </w:rPr>
      </w:pPr>
    </w:p>
    <w:p w14:paraId="0DFEE96B" w14:textId="77777777" w:rsidR="00545FB3" w:rsidRDefault="00545FB3" w:rsidP="00545FB3">
      <w:pPr>
        <w:spacing w:after="0"/>
        <w:jc w:val="right"/>
        <w:rPr>
          <w:i/>
          <w:sz w:val="24"/>
          <w:szCs w:val="24"/>
        </w:rPr>
      </w:pPr>
    </w:p>
    <w:p w14:paraId="074D73C8" w14:textId="77777777" w:rsidR="00545FB3" w:rsidRDefault="00545FB3" w:rsidP="00545FB3">
      <w:pPr>
        <w:spacing w:after="0"/>
        <w:jc w:val="right"/>
        <w:rPr>
          <w:i/>
          <w:sz w:val="24"/>
          <w:szCs w:val="24"/>
        </w:rPr>
      </w:pPr>
    </w:p>
    <w:p w14:paraId="415F8531" w14:textId="77777777" w:rsidR="00545FB3" w:rsidRDefault="00545FB3" w:rsidP="00545FB3">
      <w:pPr>
        <w:spacing w:after="0"/>
        <w:jc w:val="right"/>
        <w:rPr>
          <w:i/>
          <w:sz w:val="24"/>
          <w:szCs w:val="24"/>
        </w:rPr>
      </w:pPr>
    </w:p>
    <w:p w14:paraId="088571DC" w14:textId="77777777" w:rsidR="00545FB3" w:rsidRDefault="00545FB3" w:rsidP="00545FB3">
      <w:pPr>
        <w:spacing w:after="0"/>
        <w:jc w:val="right"/>
        <w:rPr>
          <w:i/>
          <w:sz w:val="24"/>
          <w:szCs w:val="24"/>
        </w:rPr>
      </w:pPr>
    </w:p>
    <w:p w14:paraId="026DBC39" w14:textId="77777777" w:rsidR="00545FB3" w:rsidRDefault="00545FB3" w:rsidP="00545FB3">
      <w:pPr>
        <w:spacing w:after="0"/>
        <w:jc w:val="right"/>
        <w:rPr>
          <w:i/>
          <w:sz w:val="24"/>
          <w:szCs w:val="24"/>
        </w:rPr>
      </w:pPr>
    </w:p>
    <w:p w14:paraId="46DA8C21" w14:textId="77777777" w:rsidR="00545FB3" w:rsidRPr="00545FB3" w:rsidRDefault="00545FB3" w:rsidP="00545FB3">
      <w:pPr>
        <w:spacing w:after="0"/>
        <w:jc w:val="center"/>
        <w:rPr>
          <w:b/>
          <w:i/>
          <w:sz w:val="24"/>
          <w:szCs w:val="24"/>
        </w:rPr>
      </w:pPr>
      <w:r w:rsidRPr="00545FB3">
        <w:rPr>
          <w:b/>
          <w:i/>
          <w:sz w:val="24"/>
          <w:szCs w:val="24"/>
        </w:rPr>
        <w:t>Tallinn</w:t>
      </w:r>
    </w:p>
    <w:p w14:paraId="493EBB63" w14:textId="77777777" w:rsidR="00545FB3" w:rsidRPr="00545FB3" w:rsidRDefault="00545FB3" w:rsidP="00545FB3">
      <w:pPr>
        <w:spacing w:after="0"/>
        <w:jc w:val="center"/>
        <w:rPr>
          <w:b/>
          <w:i/>
          <w:sz w:val="24"/>
          <w:szCs w:val="24"/>
        </w:rPr>
      </w:pPr>
      <w:r w:rsidRPr="00545FB3">
        <w:rPr>
          <w:b/>
          <w:i/>
          <w:sz w:val="24"/>
          <w:szCs w:val="24"/>
        </w:rPr>
        <w:t>2016 oktoober</w:t>
      </w:r>
    </w:p>
    <w:sdt>
      <w:sdtPr>
        <w:rPr>
          <w:rFonts w:ascii="Calibri" w:eastAsia="Calibri" w:hAnsi="Calibri" w:cs="Arial"/>
          <w:color w:val="auto"/>
          <w:sz w:val="22"/>
          <w:szCs w:val="22"/>
          <w:lang w:val="et-EE"/>
        </w:rPr>
        <w:id w:val="-2006665403"/>
        <w:docPartObj>
          <w:docPartGallery w:val="Table of Contents"/>
          <w:docPartUnique/>
        </w:docPartObj>
      </w:sdtPr>
      <w:sdtEndPr>
        <w:rPr>
          <w:b/>
          <w:bCs/>
        </w:rPr>
      </w:sdtEndPr>
      <w:sdtContent>
        <w:p w14:paraId="66564416" w14:textId="77777777" w:rsidR="0073642D" w:rsidRDefault="0073642D" w:rsidP="00545FB3">
          <w:pPr>
            <w:pStyle w:val="Sisukorrapealkiri"/>
            <w:jc w:val="both"/>
          </w:pPr>
          <w:r>
            <w:rPr>
              <w:lang w:val="et-EE"/>
            </w:rPr>
            <w:t>Sisukord</w:t>
          </w:r>
        </w:p>
        <w:p w14:paraId="35EBE97F" w14:textId="77777777" w:rsidR="00B67098" w:rsidRDefault="0073642D">
          <w:pPr>
            <w:pStyle w:val="SK1"/>
            <w:tabs>
              <w:tab w:val="right" w:leader="dot" w:pos="9062"/>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465269144" w:history="1">
            <w:r w:rsidR="00B67098" w:rsidRPr="00360A6F">
              <w:rPr>
                <w:rStyle w:val="Hperlink"/>
                <w:noProof/>
              </w:rPr>
              <w:t>1. Sissejuhatus</w:t>
            </w:r>
            <w:r w:rsidR="00B67098">
              <w:rPr>
                <w:noProof/>
                <w:webHidden/>
              </w:rPr>
              <w:tab/>
            </w:r>
            <w:r w:rsidR="00B67098">
              <w:rPr>
                <w:noProof/>
                <w:webHidden/>
              </w:rPr>
              <w:fldChar w:fldCharType="begin"/>
            </w:r>
            <w:r w:rsidR="00B67098">
              <w:rPr>
                <w:noProof/>
                <w:webHidden/>
              </w:rPr>
              <w:instrText xml:space="preserve"> PAGEREF _Toc465269144 \h </w:instrText>
            </w:r>
            <w:r w:rsidR="00B67098">
              <w:rPr>
                <w:noProof/>
                <w:webHidden/>
              </w:rPr>
            </w:r>
            <w:r w:rsidR="00B67098">
              <w:rPr>
                <w:noProof/>
                <w:webHidden/>
              </w:rPr>
              <w:fldChar w:fldCharType="separate"/>
            </w:r>
            <w:r w:rsidR="00B67098">
              <w:rPr>
                <w:noProof/>
                <w:webHidden/>
              </w:rPr>
              <w:t>3</w:t>
            </w:r>
            <w:r w:rsidR="00B67098">
              <w:rPr>
                <w:noProof/>
                <w:webHidden/>
              </w:rPr>
              <w:fldChar w:fldCharType="end"/>
            </w:r>
          </w:hyperlink>
        </w:p>
        <w:p w14:paraId="366981E2"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45" w:history="1">
            <w:r w:rsidR="00B67098" w:rsidRPr="00360A6F">
              <w:rPr>
                <w:rStyle w:val="Hperlink"/>
                <w:noProof/>
              </w:rPr>
              <w:t>1.1. Pinnaveekogumite seisund</w:t>
            </w:r>
            <w:r w:rsidR="00B67098">
              <w:rPr>
                <w:noProof/>
                <w:webHidden/>
              </w:rPr>
              <w:tab/>
            </w:r>
            <w:r w:rsidR="00B67098">
              <w:rPr>
                <w:noProof/>
                <w:webHidden/>
              </w:rPr>
              <w:fldChar w:fldCharType="begin"/>
            </w:r>
            <w:r w:rsidR="00B67098">
              <w:rPr>
                <w:noProof/>
                <w:webHidden/>
              </w:rPr>
              <w:instrText xml:space="preserve"> PAGEREF _Toc465269145 \h </w:instrText>
            </w:r>
            <w:r w:rsidR="00B67098">
              <w:rPr>
                <w:noProof/>
                <w:webHidden/>
              </w:rPr>
            </w:r>
            <w:r w:rsidR="00B67098">
              <w:rPr>
                <w:noProof/>
                <w:webHidden/>
              </w:rPr>
              <w:fldChar w:fldCharType="separate"/>
            </w:r>
            <w:r w:rsidR="00B67098">
              <w:rPr>
                <w:noProof/>
                <w:webHidden/>
              </w:rPr>
              <w:t>3</w:t>
            </w:r>
            <w:r w:rsidR="00B67098">
              <w:rPr>
                <w:noProof/>
                <w:webHidden/>
              </w:rPr>
              <w:fldChar w:fldCharType="end"/>
            </w:r>
          </w:hyperlink>
        </w:p>
        <w:p w14:paraId="08A87F4A" w14:textId="77777777" w:rsidR="00B67098" w:rsidRDefault="00283EE8">
          <w:pPr>
            <w:pStyle w:val="SK1"/>
            <w:tabs>
              <w:tab w:val="right" w:leader="dot" w:pos="9062"/>
            </w:tabs>
            <w:rPr>
              <w:rFonts w:asciiTheme="minorHAnsi" w:eastAsiaTheme="minorEastAsia" w:hAnsiTheme="minorHAnsi" w:cstheme="minorBidi"/>
              <w:noProof/>
              <w:lang w:val="en-US"/>
            </w:rPr>
          </w:pPr>
          <w:hyperlink w:anchor="_Toc465269146" w:history="1">
            <w:r w:rsidR="00B67098" w:rsidRPr="00360A6F">
              <w:rPr>
                <w:rStyle w:val="Hperlink"/>
                <w:noProof/>
              </w:rPr>
              <w:t>2. Eesti pinnaveekogumite seisundi hindamise põhimõtted ja üldine metoodika</w:t>
            </w:r>
            <w:r w:rsidR="00B67098">
              <w:rPr>
                <w:noProof/>
                <w:webHidden/>
              </w:rPr>
              <w:tab/>
            </w:r>
            <w:r w:rsidR="00B67098">
              <w:rPr>
                <w:noProof/>
                <w:webHidden/>
              </w:rPr>
              <w:fldChar w:fldCharType="begin"/>
            </w:r>
            <w:r w:rsidR="00B67098">
              <w:rPr>
                <w:noProof/>
                <w:webHidden/>
              </w:rPr>
              <w:instrText xml:space="preserve"> PAGEREF _Toc465269146 \h </w:instrText>
            </w:r>
            <w:r w:rsidR="00B67098">
              <w:rPr>
                <w:noProof/>
                <w:webHidden/>
              </w:rPr>
            </w:r>
            <w:r w:rsidR="00B67098">
              <w:rPr>
                <w:noProof/>
                <w:webHidden/>
              </w:rPr>
              <w:fldChar w:fldCharType="separate"/>
            </w:r>
            <w:r w:rsidR="00B67098">
              <w:rPr>
                <w:noProof/>
                <w:webHidden/>
              </w:rPr>
              <w:t>5</w:t>
            </w:r>
            <w:r w:rsidR="00B67098">
              <w:rPr>
                <w:noProof/>
                <w:webHidden/>
              </w:rPr>
              <w:fldChar w:fldCharType="end"/>
            </w:r>
          </w:hyperlink>
        </w:p>
        <w:p w14:paraId="4327F899"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47" w:history="1">
            <w:r w:rsidR="00B67098" w:rsidRPr="00360A6F">
              <w:rPr>
                <w:rStyle w:val="Hperlink"/>
                <w:noProof/>
              </w:rPr>
              <w:t>2.1. Pinnaveekogumi koondseisundi määramine</w:t>
            </w:r>
            <w:r w:rsidR="00B67098">
              <w:rPr>
                <w:noProof/>
                <w:webHidden/>
              </w:rPr>
              <w:tab/>
            </w:r>
            <w:r w:rsidR="00B67098">
              <w:rPr>
                <w:noProof/>
                <w:webHidden/>
              </w:rPr>
              <w:fldChar w:fldCharType="begin"/>
            </w:r>
            <w:r w:rsidR="00B67098">
              <w:rPr>
                <w:noProof/>
                <w:webHidden/>
              </w:rPr>
              <w:instrText xml:space="preserve"> PAGEREF _Toc465269147 \h </w:instrText>
            </w:r>
            <w:r w:rsidR="00B67098">
              <w:rPr>
                <w:noProof/>
                <w:webHidden/>
              </w:rPr>
            </w:r>
            <w:r w:rsidR="00B67098">
              <w:rPr>
                <w:noProof/>
                <w:webHidden/>
              </w:rPr>
              <w:fldChar w:fldCharType="separate"/>
            </w:r>
            <w:r w:rsidR="00B67098">
              <w:rPr>
                <w:noProof/>
                <w:webHidden/>
              </w:rPr>
              <w:t>5</w:t>
            </w:r>
            <w:r w:rsidR="00B67098">
              <w:rPr>
                <w:noProof/>
                <w:webHidden/>
              </w:rPr>
              <w:fldChar w:fldCharType="end"/>
            </w:r>
          </w:hyperlink>
        </w:p>
        <w:p w14:paraId="6F78E0B1"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48" w:history="1">
            <w:r w:rsidR="00B67098" w:rsidRPr="00360A6F">
              <w:rPr>
                <w:rStyle w:val="Hperlink"/>
                <w:noProof/>
              </w:rPr>
              <w:t>2.2. Pinnaveekogumi ökoloogilise seisundi või ökoloogilise potentsiaali määramise põhimõtted ja alusandmed</w:t>
            </w:r>
            <w:r w:rsidR="00B67098">
              <w:rPr>
                <w:noProof/>
                <w:webHidden/>
              </w:rPr>
              <w:tab/>
            </w:r>
            <w:r w:rsidR="00B67098">
              <w:rPr>
                <w:noProof/>
                <w:webHidden/>
              </w:rPr>
              <w:fldChar w:fldCharType="begin"/>
            </w:r>
            <w:r w:rsidR="00B67098">
              <w:rPr>
                <w:noProof/>
                <w:webHidden/>
              </w:rPr>
              <w:instrText xml:space="preserve"> PAGEREF _Toc465269148 \h </w:instrText>
            </w:r>
            <w:r w:rsidR="00B67098">
              <w:rPr>
                <w:noProof/>
                <w:webHidden/>
              </w:rPr>
            </w:r>
            <w:r w:rsidR="00B67098">
              <w:rPr>
                <w:noProof/>
                <w:webHidden/>
              </w:rPr>
              <w:fldChar w:fldCharType="separate"/>
            </w:r>
            <w:r w:rsidR="00B67098">
              <w:rPr>
                <w:noProof/>
                <w:webHidden/>
              </w:rPr>
              <w:t>7</w:t>
            </w:r>
            <w:r w:rsidR="00B67098">
              <w:rPr>
                <w:noProof/>
                <w:webHidden/>
              </w:rPr>
              <w:fldChar w:fldCharType="end"/>
            </w:r>
          </w:hyperlink>
        </w:p>
        <w:p w14:paraId="0B50E1B6" w14:textId="77777777" w:rsidR="00B67098" w:rsidRDefault="00283EE8">
          <w:pPr>
            <w:pStyle w:val="SK3"/>
            <w:tabs>
              <w:tab w:val="right" w:leader="dot" w:pos="9062"/>
            </w:tabs>
            <w:rPr>
              <w:rFonts w:asciiTheme="minorHAnsi" w:eastAsiaTheme="minorEastAsia" w:hAnsiTheme="minorHAnsi" w:cstheme="minorBidi"/>
              <w:noProof/>
              <w:lang w:val="en-US"/>
            </w:rPr>
          </w:pPr>
          <w:hyperlink w:anchor="_Toc465269149" w:history="1">
            <w:r w:rsidR="00B67098" w:rsidRPr="00360A6F">
              <w:rPr>
                <w:rStyle w:val="Hperlink"/>
                <w:noProof/>
              </w:rPr>
              <w:t>2.2.1. Pinnaveekogumi ökoloogilise seisundi või ökoloogilise potentsiaali hindamine halvima kvaliteedielemendi järgi</w:t>
            </w:r>
            <w:r w:rsidR="00B67098">
              <w:rPr>
                <w:noProof/>
                <w:webHidden/>
              </w:rPr>
              <w:tab/>
            </w:r>
            <w:r w:rsidR="00B67098">
              <w:rPr>
                <w:noProof/>
                <w:webHidden/>
              </w:rPr>
              <w:fldChar w:fldCharType="begin"/>
            </w:r>
            <w:r w:rsidR="00B67098">
              <w:rPr>
                <w:noProof/>
                <w:webHidden/>
              </w:rPr>
              <w:instrText xml:space="preserve"> PAGEREF _Toc465269149 \h </w:instrText>
            </w:r>
            <w:r w:rsidR="00B67098">
              <w:rPr>
                <w:noProof/>
                <w:webHidden/>
              </w:rPr>
            </w:r>
            <w:r w:rsidR="00B67098">
              <w:rPr>
                <w:noProof/>
                <w:webHidden/>
              </w:rPr>
              <w:fldChar w:fldCharType="separate"/>
            </w:r>
            <w:r w:rsidR="00B67098">
              <w:rPr>
                <w:noProof/>
                <w:webHidden/>
              </w:rPr>
              <w:t>7</w:t>
            </w:r>
            <w:r w:rsidR="00B67098">
              <w:rPr>
                <w:noProof/>
                <w:webHidden/>
              </w:rPr>
              <w:fldChar w:fldCharType="end"/>
            </w:r>
          </w:hyperlink>
        </w:p>
        <w:p w14:paraId="38EFBCE3" w14:textId="77777777" w:rsidR="00B67098" w:rsidRDefault="00283EE8">
          <w:pPr>
            <w:pStyle w:val="SK3"/>
            <w:tabs>
              <w:tab w:val="right" w:leader="dot" w:pos="9062"/>
            </w:tabs>
            <w:rPr>
              <w:rFonts w:asciiTheme="minorHAnsi" w:eastAsiaTheme="minorEastAsia" w:hAnsiTheme="minorHAnsi" w:cstheme="minorBidi"/>
              <w:noProof/>
              <w:lang w:val="en-US"/>
            </w:rPr>
          </w:pPr>
          <w:hyperlink w:anchor="_Toc465269150" w:history="1">
            <w:r w:rsidR="00B67098" w:rsidRPr="00360A6F">
              <w:rPr>
                <w:rStyle w:val="Hperlink"/>
                <w:noProof/>
              </w:rPr>
              <w:t>2.2.2. Ökoloogilise seisundi või ökoloogilise potentsiaali hindamine seireandmete olemasolu korral</w:t>
            </w:r>
            <w:r w:rsidR="00B67098">
              <w:rPr>
                <w:noProof/>
                <w:webHidden/>
              </w:rPr>
              <w:tab/>
            </w:r>
            <w:r w:rsidR="00B67098">
              <w:rPr>
                <w:noProof/>
                <w:webHidden/>
              </w:rPr>
              <w:fldChar w:fldCharType="begin"/>
            </w:r>
            <w:r w:rsidR="00B67098">
              <w:rPr>
                <w:noProof/>
                <w:webHidden/>
              </w:rPr>
              <w:instrText xml:space="preserve"> PAGEREF _Toc465269150 \h </w:instrText>
            </w:r>
            <w:r w:rsidR="00B67098">
              <w:rPr>
                <w:noProof/>
                <w:webHidden/>
              </w:rPr>
            </w:r>
            <w:r w:rsidR="00B67098">
              <w:rPr>
                <w:noProof/>
                <w:webHidden/>
              </w:rPr>
              <w:fldChar w:fldCharType="separate"/>
            </w:r>
            <w:r w:rsidR="00B67098">
              <w:rPr>
                <w:noProof/>
                <w:webHidden/>
              </w:rPr>
              <w:t>12</w:t>
            </w:r>
            <w:r w:rsidR="00B67098">
              <w:rPr>
                <w:noProof/>
                <w:webHidden/>
              </w:rPr>
              <w:fldChar w:fldCharType="end"/>
            </w:r>
          </w:hyperlink>
        </w:p>
        <w:p w14:paraId="602E2C07" w14:textId="77777777" w:rsidR="00B67098" w:rsidRDefault="00283EE8">
          <w:pPr>
            <w:pStyle w:val="SK3"/>
            <w:tabs>
              <w:tab w:val="right" w:leader="dot" w:pos="9062"/>
            </w:tabs>
            <w:rPr>
              <w:rFonts w:asciiTheme="minorHAnsi" w:eastAsiaTheme="minorEastAsia" w:hAnsiTheme="minorHAnsi" w:cstheme="minorBidi"/>
              <w:noProof/>
              <w:lang w:val="en-US"/>
            </w:rPr>
          </w:pPr>
          <w:hyperlink w:anchor="_Toc465269151" w:history="1">
            <w:r w:rsidR="00B67098" w:rsidRPr="00360A6F">
              <w:rPr>
                <w:rStyle w:val="Hperlink"/>
                <w:noProof/>
              </w:rPr>
              <w:t>2.2.3.Ökoloogilise seisundi või ökoloogilise potentsiaali hindamine seireandmete puudumisel</w:t>
            </w:r>
            <w:r w:rsidR="00B67098">
              <w:rPr>
                <w:noProof/>
                <w:webHidden/>
              </w:rPr>
              <w:tab/>
            </w:r>
            <w:r w:rsidR="00B67098">
              <w:rPr>
                <w:noProof/>
                <w:webHidden/>
              </w:rPr>
              <w:fldChar w:fldCharType="begin"/>
            </w:r>
            <w:r w:rsidR="00B67098">
              <w:rPr>
                <w:noProof/>
                <w:webHidden/>
              </w:rPr>
              <w:instrText xml:space="preserve"> PAGEREF _Toc465269151 \h </w:instrText>
            </w:r>
            <w:r w:rsidR="00B67098">
              <w:rPr>
                <w:noProof/>
                <w:webHidden/>
              </w:rPr>
            </w:r>
            <w:r w:rsidR="00B67098">
              <w:rPr>
                <w:noProof/>
                <w:webHidden/>
              </w:rPr>
              <w:fldChar w:fldCharType="separate"/>
            </w:r>
            <w:r w:rsidR="00B67098">
              <w:rPr>
                <w:noProof/>
                <w:webHidden/>
              </w:rPr>
              <w:t>13</w:t>
            </w:r>
            <w:r w:rsidR="00B67098">
              <w:rPr>
                <w:noProof/>
                <w:webHidden/>
              </w:rPr>
              <w:fldChar w:fldCharType="end"/>
            </w:r>
          </w:hyperlink>
        </w:p>
        <w:p w14:paraId="665BE108"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52" w:history="1">
            <w:r w:rsidR="00B67098" w:rsidRPr="00360A6F">
              <w:rPr>
                <w:rStyle w:val="Hperlink"/>
                <w:noProof/>
              </w:rPr>
              <w:t>2.3. Pinnaveekogumi keemilise seisundi hindamise põhimõtted ja alusandmed</w:t>
            </w:r>
            <w:r w:rsidR="00B67098">
              <w:rPr>
                <w:noProof/>
                <w:webHidden/>
              </w:rPr>
              <w:tab/>
            </w:r>
            <w:r w:rsidR="00B67098">
              <w:rPr>
                <w:noProof/>
                <w:webHidden/>
              </w:rPr>
              <w:fldChar w:fldCharType="begin"/>
            </w:r>
            <w:r w:rsidR="00B67098">
              <w:rPr>
                <w:noProof/>
                <w:webHidden/>
              </w:rPr>
              <w:instrText xml:space="preserve"> PAGEREF _Toc465269152 \h </w:instrText>
            </w:r>
            <w:r w:rsidR="00B67098">
              <w:rPr>
                <w:noProof/>
                <w:webHidden/>
              </w:rPr>
            </w:r>
            <w:r w:rsidR="00B67098">
              <w:rPr>
                <w:noProof/>
                <w:webHidden/>
              </w:rPr>
              <w:fldChar w:fldCharType="separate"/>
            </w:r>
            <w:r w:rsidR="00B67098">
              <w:rPr>
                <w:noProof/>
                <w:webHidden/>
              </w:rPr>
              <w:t>14</w:t>
            </w:r>
            <w:r w:rsidR="00B67098">
              <w:rPr>
                <w:noProof/>
                <w:webHidden/>
              </w:rPr>
              <w:fldChar w:fldCharType="end"/>
            </w:r>
          </w:hyperlink>
        </w:p>
        <w:p w14:paraId="6DD4DD99"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53" w:history="1">
            <w:r w:rsidR="00B67098" w:rsidRPr="00360A6F">
              <w:rPr>
                <w:rStyle w:val="Hperlink"/>
                <w:noProof/>
              </w:rPr>
              <w:t>2.4. Pinnaveekogumi ökoloogilise seisundi või ökoloogilise potentsiaali hindamine halvima kvaliteedielemendi järgi</w:t>
            </w:r>
            <w:r w:rsidR="00B67098">
              <w:rPr>
                <w:noProof/>
                <w:webHidden/>
              </w:rPr>
              <w:tab/>
            </w:r>
            <w:r w:rsidR="00B67098">
              <w:rPr>
                <w:noProof/>
                <w:webHidden/>
              </w:rPr>
              <w:fldChar w:fldCharType="begin"/>
            </w:r>
            <w:r w:rsidR="00B67098">
              <w:rPr>
                <w:noProof/>
                <w:webHidden/>
              </w:rPr>
              <w:instrText xml:space="preserve"> PAGEREF _Toc465269153 \h </w:instrText>
            </w:r>
            <w:r w:rsidR="00B67098">
              <w:rPr>
                <w:noProof/>
                <w:webHidden/>
              </w:rPr>
            </w:r>
            <w:r w:rsidR="00B67098">
              <w:rPr>
                <w:noProof/>
                <w:webHidden/>
              </w:rPr>
              <w:fldChar w:fldCharType="separate"/>
            </w:r>
            <w:r w:rsidR="00B67098">
              <w:rPr>
                <w:noProof/>
                <w:webHidden/>
              </w:rPr>
              <w:t>15</w:t>
            </w:r>
            <w:r w:rsidR="00B67098">
              <w:rPr>
                <w:noProof/>
                <w:webHidden/>
              </w:rPr>
              <w:fldChar w:fldCharType="end"/>
            </w:r>
          </w:hyperlink>
        </w:p>
        <w:p w14:paraId="1A4633CA"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54" w:history="1">
            <w:r w:rsidR="00B67098" w:rsidRPr="00360A6F">
              <w:rPr>
                <w:rStyle w:val="Hperlink"/>
                <w:noProof/>
              </w:rPr>
              <w:t>2.5. Pinnaveekogumi hüdromorfoloogilise seisundi hindamine ja hüdromorfoloogilise seisundi seos ökoloogilise seisundiga</w:t>
            </w:r>
            <w:r w:rsidR="00B67098">
              <w:rPr>
                <w:noProof/>
                <w:webHidden/>
              </w:rPr>
              <w:tab/>
            </w:r>
            <w:r w:rsidR="00B67098">
              <w:rPr>
                <w:noProof/>
                <w:webHidden/>
              </w:rPr>
              <w:fldChar w:fldCharType="begin"/>
            </w:r>
            <w:r w:rsidR="00B67098">
              <w:rPr>
                <w:noProof/>
                <w:webHidden/>
              </w:rPr>
              <w:instrText xml:space="preserve"> PAGEREF _Toc465269154 \h </w:instrText>
            </w:r>
            <w:r w:rsidR="00B67098">
              <w:rPr>
                <w:noProof/>
                <w:webHidden/>
              </w:rPr>
            </w:r>
            <w:r w:rsidR="00B67098">
              <w:rPr>
                <w:noProof/>
                <w:webHidden/>
              </w:rPr>
              <w:fldChar w:fldCharType="separate"/>
            </w:r>
            <w:r w:rsidR="00B67098">
              <w:rPr>
                <w:noProof/>
                <w:webHidden/>
              </w:rPr>
              <w:t>15</w:t>
            </w:r>
            <w:r w:rsidR="00B67098">
              <w:rPr>
                <w:noProof/>
                <w:webHidden/>
              </w:rPr>
              <w:fldChar w:fldCharType="end"/>
            </w:r>
          </w:hyperlink>
        </w:p>
        <w:p w14:paraId="123D93F1" w14:textId="77777777" w:rsidR="00B67098" w:rsidRDefault="00283EE8">
          <w:pPr>
            <w:pStyle w:val="SK3"/>
            <w:tabs>
              <w:tab w:val="right" w:leader="dot" w:pos="9062"/>
            </w:tabs>
            <w:rPr>
              <w:rFonts w:asciiTheme="minorHAnsi" w:eastAsiaTheme="minorEastAsia" w:hAnsiTheme="minorHAnsi" w:cstheme="minorBidi"/>
              <w:noProof/>
              <w:lang w:val="en-US"/>
            </w:rPr>
          </w:pPr>
          <w:hyperlink w:anchor="_Toc465269155" w:history="1">
            <w:r w:rsidR="00B67098" w:rsidRPr="00360A6F">
              <w:rPr>
                <w:rStyle w:val="Hperlink"/>
                <w:noProof/>
              </w:rPr>
              <w:t>2.5.1. Vooluveekogumite hüdromorfoloogiline seisund</w:t>
            </w:r>
            <w:r w:rsidR="00B67098">
              <w:rPr>
                <w:noProof/>
                <w:webHidden/>
              </w:rPr>
              <w:tab/>
            </w:r>
            <w:r w:rsidR="00B67098">
              <w:rPr>
                <w:noProof/>
                <w:webHidden/>
              </w:rPr>
              <w:fldChar w:fldCharType="begin"/>
            </w:r>
            <w:r w:rsidR="00B67098">
              <w:rPr>
                <w:noProof/>
                <w:webHidden/>
              </w:rPr>
              <w:instrText xml:space="preserve"> PAGEREF _Toc465269155 \h </w:instrText>
            </w:r>
            <w:r w:rsidR="00B67098">
              <w:rPr>
                <w:noProof/>
                <w:webHidden/>
              </w:rPr>
            </w:r>
            <w:r w:rsidR="00B67098">
              <w:rPr>
                <w:noProof/>
                <w:webHidden/>
              </w:rPr>
              <w:fldChar w:fldCharType="separate"/>
            </w:r>
            <w:r w:rsidR="00B67098">
              <w:rPr>
                <w:noProof/>
                <w:webHidden/>
              </w:rPr>
              <w:t>16</w:t>
            </w:r>
            <w:r w:rsidR="00B67098">
              <w:rPr>
                <w:noProof/>
                <w:webHidden/>
              </w:rPr>
              <w:fldChar w:fldCharType="end"/>
            </w:r>
          </w:hyperlink>
        </w:p>
        <w:p w14:paraId="5F6149EF" w14:textId="77777777" w:rsidR="00B67098" w:rsidRDefault="00283EE8">
          <w:pPr>
            <w:pStyle w:val="SK3"/>
            <w:tabs>
              <w:tab w:val="right" w:leader="dot" w:pos="9062"/>
            </w:tabs>
            <w:rPr>
              <w:rFonts w:asciiTheme="minorHAnsi" w:eastAsiaTheme="minorEastAsia" w:hAnsiTheme="minorHAnsi" w:cstheme="minorBidi"/>
              <w:noProof/>
              <w:lang w:val="en-US"/>
            </w:rPr>
          </w:pPr>
          <w:hyperlink w:anchor="_Toc465269156" w:history="1">
            <w:r w:rsidR="00B67098" w:rsidRPr="00360A6F">
              <w:rPr>
                <w:rStyle w:val="Hperlink"/>
                <w:noProof/>
              </w:rPr>
              <w:t>2.5.2 Seisuveekogumite hüdromorfoloogiline seisund</w:t>
            </w:r>
            <w:r w:rsidR="00B67098">
              <w:rPr>
                <w:noProof/>
                <w:webHidden/>
              </w:rPr>
              <w:tab/>
            </w:r>
            <w:r w:rsidR="00B67098">
              <w:rPr>
                <w:noProof/>
                <w:webHidden/>
              </w:rPr>
              <w:fldChar w:fldCharType="begin"/>
            </w:r>
            <w:r w:rsidR="00B67098">
              <w:rPr>
                <w:noProof/>
                <w:webHidden/>
              </w:rPr>
              <w:instrText xml:space="preserve"> PAGEREF _Toc465269156 \h </w:instrText>
            </w:r>
            <w:r w:rsidR="00B67098">
              <w:rPr>
                <w:noProof/>
                <w:webHidden/>
              </w:rPr>
            </w:r>
            <w:r w:rsidR="00B67098">
              <w:rPr>
                <w:noProof/>
                <w:webHidden/>
              </w:rPr>
              <w:fldChar w:fldCharType="separate"/>
            </w:r>
            <w:r w:rsidR="00B67098">
              <w:rPr>
                <w:noProof/>
                <w:webHidden/>
              </w:rPr>
              <w:t>17</w:t>
            </w:r>
            <w:r w:rsidR="00B67098">
              <w:rPr>
                <w:noProof/>
                <w:webHidden/>
              </w:rPr>
              <w:fldChar w:fldCharType="end"/>
            </w:r>
          </w:hyperlink>
        </w:p>
        <w:p w14:paraId="325E374F" w14:textId="77777777" w:rsidR="00B67098" w:rsidRDefault="00283EE8">
          <w:pPr>
            <w:pStyle w:val="SK3"/>
            <w:tabs>
              <w:tab w:val="right" w:leader="dot" w:pos="9062"/>
            </w:tabs>
            <w:rPr>
              <w:rFonts w:asciiTheme="minorHAnsi" w:eastAsiaTheme="minorEastAsia" w:hAnsiTheme="minorHAnsi" w:cstheme="minorBidi"/>
              <w:noProof/>
              <w:lang w:val="en-US"/>
            </w:rPr>
          </w:pPr>
          <w:hyperlink w:anchor="_Toc465269157" w:history="1">
            <w:r w:rsidR="00B67098" w:rsidRPr="00360A6F">
              <w:rPr>
                <w:rStyle w:val="Hperlink"/>
                <w:noProof/>
              </w:rPr>
              <w:t>2.5.3 Rannikuveekogumite hüdromorfoloogiline seisund</w:t>
            </w:r>
            <w:r w:rsidR="00B67098">
              <w:rPr>
                <w:noProof/>
                <w:webHidden/>
              </w:rPr>
              <w:tab/>
            </w:r>
            <w:r w:rsidR="00B67098">
              <w:rPr>
                <w:noProof/>
                <w:webHidden/>
              </w:rPr>
              <w:fldChar w:fldCharType="begin"/>
            </w:r>
            <w:r w:rsidR="00B67098">
              <w:rPr>
                <w:noProof/>
                <w:webHidden/>
              </w:rPr>
              <w:instrText xml:space="preserve"> PAGEREF _Toc465269157 \h </w:instrText>
            </w:r>
            <w:r w:rsidR="00B67098">
              <w:rPr>
                <w:noProof/>
                <w:webHidden/>
              </w:rPr>
            </w:r>
            <w:r w:rsidR="00B67098">
              <w:rPr>
                <w:noProof/>
                <w:webHidden/>
              </w:rPr>
              <w:fldChar w:fldCharType="separate"/>
            </w:r>
            <w:r w:rsidR="00B67098">
              <w:rPr>
                <w:noProof/>
                <w:webHidden/>
              </w:rPr>
              <w:t>17</w:t>
            </w:r>
            <w:r w:rsidR="00B67098">
              <w:rPr>
                <w:noProof/>
                <w:webHidden/>
              </w:rPr>
              <w:fldChar w:fldCharType="end"/>
            </w:r>
          </w:hyperlink>
        </w:p>
        <w:p w14:paraId="637C913D" w14:textId="77777777" w:rsidR="00B67098" w:rsidRDefault="00283EE8">
          <w:pPr>
            <w:pStyle w:val="SK1"/>
            <w:tabs>
              <w:tab w:val="right" w:leader="dot" w:pos="9062"/>
            </w:tabs>
            <w:rPr>
              <w:rFonts w:asciiTheme="minorHAnsi" w:eastAsiaTheme="minorEastAsia" w:hAnsiTheme="minorHAnsi" w:cstheme="minorBidi"/>
              <w:noProof/>
              <w:lang w:val="en-US"/>
            </w:rPr>
          </w:pPr>
          <w:hyperlink w:anchor="_Toc465269158" w:history="1">
            <w:r w:rsidR="00B67098" w:rsidRPr="00360A6F">
              <w:rPr>
                <w:rStyle w:val="Hperlink"/>
                <w:noProof/>
              </w:rPr>
              <w:t>3. Vooluveekogumite ökoloogilise seisundi hindamise täpsem selgitus ja vastavus veepoliitika raamdirektiivi V lisas sätestatule</w:t>
            </w:r>
            <w:r w:rsidR="00B67098">
              <w:rPr>
                <w:noProof/>
                <w:webHidden/>
              </w:rPr>
              <w:tab/>
            </w:r>
            <w:r w:rsidR="00B67098">
              <w:rPr>
                <w:noProof/>
                <w:webHidden/>
              </w:rPr>
              <w:fldChar w:fldCharType="begin"/>
            </w:r>
            <w:r w:rsidR="00B67098">
              <w:rPr>
                <w:noProof/>
                <w:webHidden/>
              </w:rPr>
              <w:instrText xml:space="preserve"> PAGEREF _Toc465269158 \h </w:instrText>
            </w:r>
            <w:r w:rsidR="00B67098">
              <w:rPr>
                <w:noProof/>
                <w:webHidden/>
              </w:rPr>
            </w:r>
            <w:r w:rsidR="00B67098">
              <w:rPr>
                <w:noProof/>
                <w:webHidden/>
              </w:rPr>
              <w:fldChar w:fldCharType="separate"/>
            </w:r>
            <w:r w:rsidR="00B67098">
              <w:rPr>
                <w:noProof/>
                <w:webHidden/>
              </w:rPr>
              <w:t>18</w:t>
            </w:r>
            <w:r w:rsidR="00B67098">
              <w:rPr>
                <w:noProof/>
                <w:webHidden/>
              </w:rPr>
              <w:fldChar w:fldCharType="end"/>
            </w:r>
          </w:hyperlink>
        </w:p>
        <w:p w14:paraId="3CDCAC33"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59" w:history="1">
            <w:r w:rsidR="00B67098" w:rsidRPr="00360A6F">
              <w:rPr>
                <w:rStyle w:val="Hperlink"/>
                <w:noProof/>
              </w:rPr>
              <w:t>3.1.Vooluveekogumite fütoplankton</w:t>
            </w:r>
            <w:r w:rsidR="00B67098">
              <w:rPr>
                <w:noProof/>
                <w:webHidden/>
              </w:rPr>
              <w:tab/>
            </w:r>
            <w:r w:rsidR="00B67098">
              <w:rPr>
                <w:noProof/>
                <w:webHidden/>
              </w:rPr>
              <w:fldChar w:fldCharType="begin"/>
            </w:r>
            <w:r w:rsidR="00B67098">
              <w:rPr>
                <w:noProof/>
                <w:webHidden/>
              </w:rPr>
              <w:instrText xml:space="preserve"> PAGEREF _Toc465269159 \h </w:instrText>
            </w:r>
            <w:r w:rsidR="00B67098">
              <w:rPr>
                <w:noProof/>
                <w:webHidden/>
              </w:rPr>
            </w:r>
            <w:r w:rsidR="00B67098">
              <w:rPr>
                <w:noProof/>
                <w:webHidden/>
              </w:rPr>
              <w:fldChar w:fldCharType="separate"/>
            </w:r>
            <w:r w:rsidR="00B67098">
              <w:rPr>
                <w:noProof/>
                <w:webHidden/>
              </w:rPr>
              <w:t>18</w:t>
            </w:r>
            <w:r w:rsidR="00B67098">
              <w:rPr>
                <w:noProof/>
                <w:webHidden/>
              </w:rPr>
              <w:fldChar w:fldCharType="end"/>
            </w:r>
          </w:hyperlink>
        </w:p>
        <w:p w14:paraId="78C6EE99"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60" w:history="1">
            <w:r w:rsidR="00B67098" w:rsidRPr="00360A6F">
              <w:rPr>
                <w:rStyle w:val="Hperlink"/>
                <w:noProof/>
              </w:rPr>
              <w:t>3.2. Vooluveekogumite fütobentos ja kaldataimestik</w:t>
            </w:r>
            <w:r w:rsidR="00B67098">
              <w:rPr>
                <w:noProof/>
                <w:webHidden/>
              </w:rPr>
              <w:tab/>
            </w:r>
            <w:r w:rsidR="00B67098">
              <w:rPr>
                <w:noProof/>
                <w:webHidden/>
              </w:rPr>
              <w:fldChar w:fldCharType="begin"/>
            </w:r>
            <w:r w:rsidR="00B67098">
              <w:rPr>
                <w:noProof/>
                <w:webHidden/>
              </w:rPr>
              <w:instrText xml:space="preserve"> PAGEREF _Toc465269160 \h </w:instrText>
            </w:r>
            <w:r w:rsidR="00B67098">
              <w:rPr>
                <w:noProof/>
                <w:webHidden/>
              </w:rPr>
            </w:r>
            <w:r w:rsidR="00B67098">
              <w:rPr>
                <w:noProof/>
                <w:webHidden/>
              </w:rPr>
              <w:fldChar w:fldCharType="separate"/>
            </w:r>
            <w:r w:rsidR="00B67098">
              <w:rPr>
                <w:noProof/>
                <w:webHidden/>
              </w:rPr>
              <w:t>18</w:t>
            </w:r>
            <w:r w:rsidR="00B67098">
              <w:rPr>
                <w:noProof/>
                <w:webHidden/>
              </w:rPr>
              <w:fldChar w:fldCharType="end"/>
            </w:r>
          </w:hyperlink>
        </w:p>
        <w:p w14:paraId="02BC6E21"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61" w:history="1">
            <w:r w:rsidR="00B67098" w:rsidRPr="00360A6F">
              <w:rPr>
                <w:rStyle w:val="Hperlink"/>
                <w:noProof/>
              </w:rPr>
              <w:t>3.3. Vooluveekogumite suurselgrootud põhjaloomad</w:t>
            </w:r>
            <w:r w:rsidR="00B67098">
              <w:rPr>
                <w:noProof/>
                <w:webHidden/>
              </w:rPr>
              <w:tab/>
            </w:r>
            <w:r w:rsidR="00B67098">
              <w:rPr>
                <w:noProof/>
                <w:webHidden/>
              </w:rPr>
              <w:fldChar w:fldCharType="begin"/>
            </w:r>
            <w:r w:rsidR="00B67098">
              <w:rPr>
                <w:noProof/>
                <w:webHidden/>
              </w:rPr>
              <w:instrText xml:space="preserve"> PAGEREF _Toc465269161 \h </w:instrText>
            </w:r>
            <w:r w:rsidR="00B67098">
              <w:rPr>
                <w:noProof/>
                <w:webHidden/>
              </w:rPr>
            </w:r>
            <w:r w:rsidR="00B67098">
              <w:rPr>
                <w:noProof/>
                <w:webHidden/>
              </w:rPr>
              <w:fldChar w:fldCharType="separate"/>
            </w:r>
            <w:r w:rsidR="00B67098">
              <w:rPr>
                <w:noProof/>
                <w:webHidden/>
              </w:rPr>
              <w:t>19</w:t>
            </w:r>
            <w:r w:rsidR="00B67098">
              <w:rPr>
                <w:noProof/>
                <w:webHidden/>
              </w:rPr>
              <w:fldChar w:fldCharType="end"/>
            </w:r>
          </w:hyperlink>
        </w:p>
        <w:p w14:paraId="11D995EC"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62" w:history="1">
            <w:r w:rsidR="00B67098" w:rsidRPr="00360A6F">
              <w:rPr>
                <w:rStyle w:val="Hperlink"/>
                <w:noProof/>
              </w:rPr>
              <w:t>3.4. Vooluveekogumite kalastik</w:t>
            </w:r>
            <w:r w:rsidR="00B67098">
              <w:rPr>
                <w:noProof/>
                <w:webHidden/>
              </w:rPr>
              <w:tab/>
            </w:r>
            <w:r w:rsidR="00B67098">
              <w:rPr>
                <w:noProof/>
                <w:webHidden/>
              </w:rPr>
              <w:fldChar w:fldCharType="begin"/>
            </w:r>
            <w:r w:rsidR="00B67098">
              <w:rPr>
                <w:noProof/>
                <w:webHidden/>
              </w:rPr>
              <w:instrText xml:space="preserve"> PAGEREF _Toc465269162 \h </w:instrText>
            </w:r>
            <w:r w:rsidR="00B67098">
              <w:rPr>
                <w:noProof/>
                <w:webHidden/>
              </w:rPr>
            </w:r>
            <w:r w:rsidR="00B67098">
              <w:rPr>
                <w:noProof/>
                <w:webHidden/>
              </w:rPr>
              <w:fldChar w:fldCharType="separate"/>
            </w:r>
            <w:r w:rsidR="00B67098">
              <w:rPr>
                <w:noProof/>
                <w:webHidden/>
              </w:rPr>
              <w:t>19</w:t>
            </w:r>
            <w:r w:rsidR="00B67098">
              <w:rPr>
                <w:noProof/>
                <w:webHidden/>
              </w:rPr>
              <w:fldChar w:fldCharType="end"/>
            </w:r>
          </w:hyperlink>
        </w:p>
        <w:p w14:paraId="63593F79"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63" w:history="1">
            <w:r w:rsidR="00B67098" w:rsidRPr="00360A6F">
              <w:rPr>
                <w:rStyle w:val="Hperlink"/>
                <w:noProof/>
              </w:rPr>
              <w:t>3.5. Vooluveekogumite füüsikalis- keemilised üldtingimused</w:t>
            </w:r>
            <w:r w:rsidR="00B67098">
              <w:rPr>
                <w:noProof/>
                <w:webHidden/>
              </w:rPr>
              <w:tab/>
            </w:r>
            <w:r w:rsidR="00B67098">
              <w:rPr>
                <w:noProof/>
                <w:webHidden/>
              </w:rPr>
              <w:fldChar w:fldCharType="begin"/>
            </w:r>
            <w:r w:rsidR="00B67098">
              <w:rPr>
                <w:noProof/>
                <w:webHidden/>
              </w:rPr>
              <w:instrText xml:space="preserve"> PAGEREF _Toc465269163 \h </w:instrText>
            </w:r>
            <w:r w:rsidR="00B67098">
              <w:rPr>
                <w:noProof/>
                <w:webHidden/>
              </w:rPr>
            </w:r>
            <w:r w:rsidR="00B67098">
              <w:rPr>
                <w:noProof/>
                <w:webHidden/>
              </w:rPr>
              <w:fldChar w:fldCharType="separate"/>
            </w:r>
            <w:r w:rsidR="00B67098">
              <w:rPr>
                <w:noProof/>
                <w:webHidden/>
              </w:rPr>
              <w:t>20</w:t>
            </w:r>
            <w:r w:rsidR="00B67098">
              <w:rPr>
                <w:noProof/>
                <w:webHidden/>
              </w:rPr>
              <w:fldChar w:fldCharType="end"/>
            </w:r>
          </w:hyperlink>
        </w:p>
        <w:p w14:paraId="71E4F366"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64" w:history="1">
            <w:r w:rsidR="00B67098" w:rsidRPr="00360A6F">
              <w:rPr>
                <w:rStyle w:val="Hperlink"/>
                <w:noProof/>
              </w:rPr>
              <w:t>3.6. Vooluveekogumite vesikonnaspetsiifilised saasteained</w:t>
            </w:r>
            <w:r w:rsidR="00B67098">
              <w:rPr>
                <w:noProof/>
                <w:webHidden/>
              </w:rPr>
              <w:tab/>
            </w:r>
            <w:r w:rsidR="00B67098">
              <w:rPr>
                <w:noProof/>
                <w:webHidden/>
              </w:rPr>
              <w:fldChar w:fldCharType="begin"/>
            </w:r>
            <w:r w:rsidR="00B67098">
              <w:rPr>
                <w:noProof/>
                <w:webHidden/>
              </w:rPr>
              <w:instrText xml:space="preserve"> PAGEREF _Toc465269164 \h </w:instrText>
            </w:r>
            <w:r w:rsidR="00B67098">
              <w:rPr>
                <w:noProof/>
                <w:webHidden/>
              </w:rPr>
            </w:r>
            <w:r w:rsidR="00B67098">
              <w:rPr>
                <w:noProof/>
                <w:webHidden/>
              </w:rPr>
              <w:fldChar w:fldCharType="separate"/>
            </w:r>
            <w:r w:rsidR="00B67098">
              <w:rPr>
                <w:noProof/>
                <w:webHidden/>
              </w:rPr>
              <w:t>20</w:t>
            </w:r>
            <w:r w:rsidR="00B67098">
              <w:rPr>
                <w:noProof/>
                <w:webHidden/>
              </w:rPr>
              <w:fldChar w:fldCharType="end"/>
            </w:r>
          </w:hyperlink>
        </w:p>
        <w:p w14:paraId="775A8637" w14:textId="77777777" w:rsidR="00B67098" w:rsidRDefault="00283EE8">
          <w:pPr>
            <w:pStyle w:val="SK1"/>
            <w:tabs>
              <w:tab w:val="right" w:leader="dot" w:pos="9062"/>
            </w:tabs>
            <w:rPr>
              <w:rFonts w:asciiTheme="minorHAnsi" w:eastAsiaTheme="minorEastAsia" w:hAnsiTheme="minorHAnsi" w:cstheme="minorBidi"/>
              <w:noProof/>
              <w:lang w:val="en-US"/>
            </w:rPr>
          </w:pPr>
          <w:hyperlink w:anchor="_Toc465269165" w:history="1">
            <w:r w:rsidR="00B67098" w:rsidRPr="00360A6F">
              <w:rPr>
                <w:rStyle w:val="Hperlink"/>
                <w:b/>
                <w:noProof/>
              </w:rPr>
              <w:t>4</w:t>
            </w:r>
            <w:r w:rsidR="00B67098" w:rsidRPr="00360A6F">
              <w:rPr>
                <w:rStyle w:val="Hperlink"/>
                <w:noProof/>
              </w:rPr>
              <w:t>. Seisuveekogumite ökoloogilise seisundi hindamise täpsem selgitus ja vastavus veepoliitika raamdirektiivi V lisas sätestatule</w:t>
            </w:r>
            <w:r w:rsidR="00B67098">
              <w:rPr>
                <w:noProof/>
                <w:webHidden/>
              </w:rPr>
              <w:tab/>
            </w:r>
            <w:r w:rsidR="00B67098">
              <w:rPr>
                <w:noProof/>
                <w:webHidden/>
              </w:rPr>
              <w:fldChar w:fldCharType="begin"/>
            </w:r>
            <w:r w:rsidR="00B67098">
              <w:rPr>
                <w:noProof/>
                <w:webHidden/>
              </w:rPr>
              <w:instrText xml:space="preserve"> PAGEREF _Toc465269165 \h </w:instrText>
            </w:r>
            <w:r w:rsidR="00B67098">
              <w:rPr>
                <w:noProof/>
                <w:webHidden/>
              </w:rPr>
            </w:r>
            <w:r w:rsidR="00B67098">
              <w:rPr>
                <w:noProof/>
                <w:webHidden/>
              </w:rPr>
              <w:fldChar w:fldCharType="separate"/>
            </w:r>
            <w:r w:rsidR="00B67098">
              <w:rPr>
                <w:noProof/>
                <w:webHidden/>
              </w:rPr>
              <w:t>21</w:t>
            </w:r>
            <w:r w:rsidR="00B67098">
              <w:rPr>
                <w:noProof/>
                <w:webHidden/>
              </w:rPr>
              <w:fldChar w:fldCharType="end"/>
            </w:r>
          </w:hyperlink>
        </w:p>
        <w:p w14:paraId="66DBD70D"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66" w:history="1">
            <w:r w:rsidR="00B67098" w:rsidRPr="00360A6F">
              <w:rPr>
                <w:rStyle w:val="Hperlink"/>
                <w:noProof/>
              </w:rPr>
              <w:t>4.1. Seisuveekogumite fütoplankton</w:t>
            </w:r>
            <w:r w:rsidR="00B67098">
              <w:rPr>
                <w:noProof/>
                <w:webHidden/>
              </w:rPr>
              <w:tab/>
            </w:r>
            <w:r w:rsidR="00B67098">
              <w:rPr>
                <w:noProof/>
                <w:webHidden/>
              </w:rPr>
              <w:fldChar w:fldCharType="begin"/>
            </w:r>
            <w:r w:rsidR="00B67098">
              <w:rPr>
                <w:noProof/>
                <w:webHidden/>
              </w:rPr>
              <w:instrText xml:space="preserve"> PAGEREF _Toc465269166 \h </w:instrText>
            </w:r>
            <w:r w:rsidR="00B67098">
              <w:rPr>
                <w:noProof/>
                <w:webHidden/>
              </w:rPr>
            </w:r>
            <w:r w:rsidR="00B67098">
              <w:rPr>
                <w:noProof/>
                <w:webHidden/>
              </w:rPr>
              <w:fldChar w:fldCharType="separate"/>
            </w:r>
            <w:r w:rsidR="00B67098">
              <w:rPr>
                <w:noProof/>
                <w:webHidden/>
              </w:rPr>
              <w:t>21</w:t>
            </w:r>
            <w:r w:rsidR="00B67098">
              <w:rPr>
                <w:noProof/>
                <w:webHidden/>
              </w:rPr>
              <w:fldChar w:fldCharType="end"/>
            </w:r>
          </w:hyperlink>
        </w:p>
        <w:p w14:paraId="1AD5FD4B"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67" w:history="1">
            <w:r w:rsidR="00B67098" w:rsidRPr="00360A6F">
              <w:rPr>
                <w:rStyle w:val="Hperlink"/>
                <w:noProof/>
              </w:rPr>
              <w:t>4.2. Seisuveekogumite fütobentos ja suurtaimestik</w:t>
            </w:r>
            <w:r w:rsidR="00B67098">
              <w:rPr>
                <w:noProof/>
                <w:webHidden/>
              </w:rPr>
              <w:tab/>
            </w:r>
            <w:r w:rsidR="00B67098">
              <w:rPr>
                <w:noProof/>
                <w:webHidden/>
              </w:rPr>
              <w:fldChar w:fldCharType="begin"/>
            </w:r>
            <w:r w:rsidR="00B67098">
              <w:rPr>
                <w:noProof/>
                <w:webHidden/>
              </w:rPr>
              <w:instrText xml:space="preserve"> PAGEREF _Toc465269167 \h </w:instrText>
            </w:r>
            <w:r w:rsidR="00B67098">
              <w:rPr>
                <w:noProof/>
                <w:webHidden/>
              </w:rPr>
            </w:r>
            <w:r w:rsidR="00B67098">
              <w:rPr>
                <w:noProof/>
                <w:webHidden/>
              </w:rPr>
              <w:fldChar w:fldCharType="separate"/>
            </w:r>
            <w:r w:rsidR="00B67098">
              <w:rPr>
                <w:noProof/>
                <w:webHidden/>
              </w:rPr>
              <w:t>22</w:t>
            </w:r>
            <w:r w:rsidR="00B67098">
              <w:rPr>
                <w:noProof/>
                <w:webHidden/>
              </w:rPr>
              <w:fldChar w:fldCharType="end"/>
            </w:r>
          </w:hyperlink>
        </w:p>
        <w:p w14:paraId="1E62EB7B"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68" w:history="1">
            <w:r w:rsidR="00B67098" w:rsidRPr="00360A6F">
              <w:rPr>
                <w:rStyle w:val="Hperlink"/>
                <w:noProof/>
              </w:rPr>
              <w:t>4.3. Seisuveekogumite suurselgrootud põhjaloomad</w:t>
            </w:r>
            <w:r w:rsidR="00B67098">
              <w:rPr>
                <w:noProof/>
                <w:webHidden/>
              </w:rPr>
              <w:tab/>
            </w:r>
            <w:r w:rsidR="00B67098">
              <w:rPr>
                <w:noProof/>
                <w:webHidden/>
              </w:rPr>
              <w:fldChar w:fldCharType="begin"/>
            </w:r>
            <w:r w:rsidR="00B67098">
              <w:rPr>
                <w:noProof/>
                <w:webHidden/>
              </w:rPr>
              <w:instrText xml:space="preserve"> PAGEREF _Toc465269168 \h </w:instrText>
            </w:r>
            <w:r w:rsidR="00B67098">
              <w:rPr>
                <w:noProof/>
                <w:webHidden/>
              </w:rPr>
            </w:r>
            <w:r w:rsidR="00B67098">
              <w:rPr>
                <w:noProof/>
                <w:webHidden/>
              </w:rPr>
              <w:fldChar w:fldCharType="separate"/>
            </w:r>
            <w:r w:rsidR="00B67098">
              <w:rPr>
                <w:noProof/>
                <w:webHidden/>
              </w:rPr>
              <w:t>23</w:t>
            </w:r>
            <w:r w:rsidR="00B67098">
              <w:rPr>
                <w:noProof/>
                <w:webHidden/>
              </w:rPr>
              <w:fldChar w:fldCharType="end"/>
            </w:r>
          </w:hyperlink>
        </w:p>
        <w:p w14:paraId="53F0A13A"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69" w:history="1">
            <w:r w:rsidR="00B67098" w:rsidRPr="00360A6F">
              <w:rPr>
                <w:rStyle w:val="Hperlink"/>
                <w:noProof/>
              </w:rPr>
              <w:t>4.4. Seisuveekogumite kalastik</w:t>
            </w:r>
            <w:r w:rsidR="00B67098">
              <w:rPr>
                <w:noProof/>
                <w:webHidden/>
              </w:rPr>
              <w:tab/>
            </w:r>
            <w:r w:rsidR="00B67098">
              <w:rPr>
                <w:noProof/>
                <w:webHidden/>
              </w:rPr>
              <w:fldChar w:fldCharType="begin"/>
            </w:r>
            <w:r w:rsidR="00B67098">
              <w:rPr>
                <w:noProof/>
                <w:webHidden/>
              </w:rPr>
              <w:instrText xml:space="preserve"> PAGEREF _Toc465269169 \h </w:instrText>
            </w:r>
            <w:r w:rsidR="00B67098">
              <w:rPr>
                <w:noProof/>
                <w:webHidden/>
              </w:rPr>
            </w:r>
            <w:r w:rsidR="00B67098">
              <w:rPr>
                <w:noProof/>
                <w:webHidden/>
              </w:rPr>
              <w:fldChar w:fldCharType="separate"/>
            </w:r>
            <w:r w:rsidR="00B67098">
              <w:rPr>
                <w:noProof/>
                <w:webHidden/>
              </w:rPr>
              <w:t>23</w:t>
            </w:r>
            <w:r w:rsidR="00B67098">
              <w:rPr>
                <w:noProof/>
                <w:webHidden/>
              </w:rPr>
              <w:fldChar w:fldCharType="end"/>
            </w:r>
          </w:hyperlink>
        </w:p>
        <w:p w14:paraId="51661C37"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70" w:history="1">
            <w:r w:rsidR="00B67098" w:rsidRPr="00360A6F">
              <w:rPr>
                <w:rStyle w:val="Hperlink"/>
                <w:noProof/>
              </w:rPr>
              <w:t>4.5. Seisuveekogumite füüsikalis- keemilised üldtingimused</w:t>
            </w:r>
            <w:r w:rsidR="00B67098">
              <w:rPr>
                <w:noProof/>
                <w:webHidden/>
              </w:rPr>
              <w:tab/>
            </w:r>
            <w:r w:rsidR="00B67098">
              <w:rPr>
                <w:noProof/>
                <w:webHidden/>
              </w:rPr>
              <w:fldChar w:fldCharType="begin"/>
            </w:r>
            <w:r w:rsidR="00B67098">
              <w:rPr>
                <w:noProof/>
                <w:webHidden/>
              </w:rPr>
              <w:instrText xml:space="preserve"> PAGEREF _Toc465269170 \h </w:instrText>
            </w:r>
            <w:r w:rsidR="00B67098">
              <w:rPr>
                <w:noProof/>
                <w:webHidden/>
              </w:rPr>
            </w:r>
            <w:r w:rsidR="00B67098">
              <w:rPr>
                <w:noProof/>
                <w:webHidden/>
              </w:rPr>
              <w:fldChar w:fldCharType="separate"/>
            </w:r>
            <w:r w:rsidR="00B67098">
              <w:rPr>
                <w:noProof/>
                <w:webHidden/>
              </w:rPr>
              <w:t>24</w:t>
            </w:r>
            <w:r w:rsidR="00B67098">
              <w:rPr>
                <w:noProof/>
                <w:webHidden/>
              </w:rPr>
              <w:fldChar w:fldCharType="end"/>
            </w:r>
          </w:hyperlink>
        </w:p>
        <w:p w14:paraId="55554445"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71" w:history="1">
            <w:r w:rsidR="00B67098" w:rsidRPr="00360A6F">
              <w:rPr>
                <w:rStyle w:val="Hperlink"/>
                <w:noProof/>
              </w:rPr>
              <w:t>4.6. Seisuveekogumite vesikonnaspetsiifilised saasteained</w:t>
            </w:r>
            <w:r w:rsidR="00B67098">
              <w:rPr>
                <w:noProof/>
                <w:webHidden/>
              </w:rPr>
              <w:tab/>
            </w:r>
            <w:r w:rsidR="00B67098">
              <w:rPr>
                <w:noProof/>
                <w:webHidden/>
              </w:rPr>
              <w:fldChar w:fldCharType="begin"/>
            </w:r>
            <w:r w:rsidR="00B67098">
              <w:rPr>
                <w:noProof/>
                <w:webHidden/>
              </w:rPr>
              <w:instrText xml:space="preserve"> PAGEREF _Toc465269171 \h </w:instrText>
            </w:r>
            <w:r w:rsidR="00B67098">
              <w:rPr>
                <w:noProof/>
                <w:webHidden/>
              </w:rPr>
            </w:r>
            <w:r w:rsidR="00B67098">
              <w:rPr>
                <w:noProof/>
                <w:webHidden/>
              </w:rPr>
              <w:fldChar w:fldCharType="separate"/>
            </w:r>
            <w:r w:rsidR="00B67098">
              <w:rPr>
                <w:noProof/>
                <w:webHidden/>
              </w:rPr>
              <w:t>24</w:t>
            </w:r>
            <w:r w:rsidR="00B67098">
              <w:rPr>
                <w:noProof/>
                <w:webHidden/>
              </w:rPr>
              <w:fldChar w:fldCharType="end"/>
            </w:r>
          </w:hyperlink>
        </w:p>
        <w:p w14:paraId="4328E02F" w14:textId="77777777" w:rsidR="00B67098" w:rsidRDefault="00283EE8">
          <w:pPr>
            <w:pStyle w:val="SK1"/>
            <w:tabs>
              <w:tab w:val="right" w:leader="dot" w:pos="9062"/>
            </w:tabs>
            <w:rPr>
              <w:rFonts w:asciiTheme="minorHAnsi" w:eastAsiaTheme="minorEastAsia" w:hAnsiTheme="minorHAnsi" w:cstheme="minorBidi"/>
              <w:noProof/>
              <w:lang w:val="en-US"/>
            </w:rPr>
          </w:pPr>
          <w:hyperlink w:anchor="_Toc465269172" w:history="1">
            <w:r w:rsidR="00B67098" w:rsidRPr="00360A6F">
              <w:rPr>
                <w:rStyle w:val="Hperlink"/>
                <w:noProof/>
              </w:rPr>
              <w:t>5. Rannikuveekogumite ökoloogilise seisundi hindamise täpsem selgitus ja vastavus veepoliitika raamdirektiivi V lisas sätestatule</w:t>
            </w:r>
            <w:r w:rsidR="00B67098">
              <w:rPr>
                <w:noProof/>
                <w:webHidden/>
              </w:rPr>
              <w:tab/>
            </w:r>
            <w:r w:rsidR="00B67098">
              <w:rPr>
                <w:noProof/>
                <w:webHidden/>
              </w:rPr>
              <w:fldChar w:fldCharType="begin"/>
            </w:r>
            <w:r w:rsidR="00B67098">
              <w:rPr>
                <w:noProof/>
                <w:webHidden/>
              </w:rPr>
              <w:instrText xml:space="preserve"> PAGEREF _Toc465269172 \h </w:instrText>
            </w:r>
            <w:r w:rsidR="00B67098">
              <w:rPr>
                <w:noProof/>
                <w:webHidden/>
              </w:rPr>
            </w:r>
            <w:r w:rsidR="00B67098">
              <w:rPr>
                <w:noProof/>
                <w:webHidden/>
              </w:rPr>
              <w:fldChar w:fldCharType="separate"/>
            </w:r>
            <w:r w:rsidR="00B67098">
              <w:rPr>
                <w:noProof/>
                <w:webHidden/>
              </w:rPr>
              <w:t>25</w:t>
            </w:r>
            <w:r w:rsidR="00B67098">
              <w:rPr>
                <w:noProof/>
                <w:webHidden/>
              </w:rPr>
              <w:fldChar w:fldCharType="end"/>
            </w:r>
          </w:hyperlink>
        </w:p>
        <w:p w14:paraId="122D521B"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73" w:history="1">
            <w:r w:rsidR="00B67098" w:rsidRPr="00360A6F">
              <w:rPr>
                <w:rStyle w:val="Hperlink"/>
                <w:noProof/>
              </w:rPr>
              <w:t>5.1. Rannikuveekogumite fütoplankton</w:t>
            </w:r>
            <w:r w:rsidR="00B67098">
              <w:rPr>
                <w:noProof/>
                <w:webHidden/>
              </w:rPr>
              <w:tab/>
            </w:r>
            <w:r w:rsidR="00B67098">
              <w:rPr>
                <w:noProof/>
                <w:webHidden/>
              </w:rPr>
              <w:fldChar w:fldCharType="begin"/>
            </w:r>
            <w:r w:rsidR="00B67098">
              <w:rPr>
                <w:noProof/>
                <w:webHidden/>
              </w:rPr>
              <w:instrText xml:space="preserve"> PAGEREF _Toc465269173 \h </w:instrText>
            </w:r>
            <w:r w:rsidR="00B67098">
              <w:rPr>
                <w:noProof/>
                <w:webHidden/>
              </w:rPr>
            </w:r>
            <w:r w:rsidR="00B67098">
              <w:rPr>
                <w:noProof/>
                <w:webHidden/>
              </w:rPr>
              <w:fldChar w:fldCharType="separate"/>
            </w:r>
            <w:r w:rsidR="00B67098">
              <w:rPr>
                <w:noProof/>
                <w:webHidden/>
              </w:rPr>
              <w:t>25</w:t>
            </w:r>
            <w:r w:rsidR="00B67098">
              <w:rPr>
                <w:noProof/>
                <w:webHidden/>
              </w:rPr>
              <w:fldChar w:fldCharType="end"/>
            </w:r>
          </w:hyperlink>
        </w:p>
        <w:p w14:paraId="6FB37FEA"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74" w:history="1">
            <w:r w:rsidR="00B67098" w:rsidRPr="00360A6F">
              <w:rPr>
                <w:rStyle w:val="Hperlink"/>
                <w:noProof/>
              </w:rPr>
              <w:t>5.2. Rannikuveekogumite fütobentos ja suurtaimestik</w:t>
            </w:r>
            <w:r w:rsidR="00B67098">
              <w:rPr>
                <w:noProof/>
                <w:webHidden/>
              </w:rPr>
              <w:tab/>
            </w:r>
            <w:r w:rsidR="00B67098">
              <w:rPr>
                <w:noProof/>
                <w:webHidden/>
              </w:rPr>
              <w:fldChar w:fldCharType="begin"/>
            </w:r>
            <w:r w:rsidR="00B67098">
              <w:rPr>
                <w:noProof/>
                <w:webHidden/>
              </w:rPr>
              <w:instrText xml:space="preserve"> PAGEREF _Toc465269174 \h </w:instrText>
            </w:r>
            <w:r w:rsidR="00B67098">
              <w:rPr>
                <w:noProof/>
                <w:webHidden/>
              </w:rPr>
            </w:r>
            <w:r w:rsidR="00B67098">
              <w:rPr>
                <w:noProof/>
                <w:webHidden/>
              </w:rPr>
              <w:fldChar w:fldCharType="separate"/>
            </w:r>
            <w:r w:rsidR="00B67098">
              <w:rPr>
                <w:noProof/>
                <w:webHidden/>
              </w:rPr>
              <w:t>25</w:t>
            </w:r>
            <w:r w:rsidR="00B67098">
              <w:rPr>
                <w:noProof/>
                <w:webHidden/>
              </w:rPr>
              <w:fldChar w:fldCharType="end"/>
            </w:r>
          </w:hyperlink>
        </w:p>
        <w:p w14:paraId="543F375B"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75" w:history="1">
            <w:r w:rsidR="00B67098" w:rsidRPr="00360A6F">
              <w:rPr>
                <w:rStyle w:val="Hperlink"/>
                <w:noProof/>
              </w:rPr>
              <w:t>5.3. Rannikuveekogumite suurselgrootud põhjaloomad</w:t>
            </w:r>
            <w:r w:rsidR="00B67098">
              <w:rPr>
                <w:noProof/>
                <w:webHidden/>
              </w:rPr>
              <w:tab/>
            </w:r>
            <w:r w:rsidR="00B67098">
              <w:rPr>
                <w:noProof/>
                <w:webHidden/>
              </w:rPr>
              <w:fldChar w:fldCharType="begin"/>
            </w:r>
            <w:r w:rsidR="00B67098">
              <w:rPr>
                <w:noProof/>
                <w:webHidden/>
              </w:rPr>
              <w:instrText xml:space="preserve"> PAGEREF _Toc465269175 \h </w:instrText>
            </w:r>
            <w:r w:rsidR="00B67098">
              <w:rPr>
                <w:noProof/>
                <w:webHidden/>
              </w:rPr>
            </w:r>
            <w:r w:rsidR="00B67098">
              <w:rPr>
                <w:noProof/>
                <w:webHidden/>
              </w:rPr>
              <w:fldChar w:fldCharType="separate"/>
            </w:r>
            <w:r w:rsidR="00B67098">
              <w:rPr>
                <w:noProof/>
                <w:webHidden/>
              </w:rPr>
              <w:t>26</w:t>
            </w:r>
            <w:r w:rsidR="00B67098">
              <w:rPr>
                <w:noProof/>
                <w:webHidden/>
              </w:rPr>
              <w:fldChar w:fldCharType="end"/>
            </w:r>
          </w:hyperlink>
        </w:p>
        <w:p w14:paraId="183B87EF"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76" w:history="1">
            <w:r w:rsidR="00B67098" w:rsidRPr="00360A6F">
              <w:rPr>
                <w:rStyle w:val="Hperlink"/>
                <w:noProof/>
              </w:rPr>
              <w:t>5.4. Rannikuveekogumite füüsikalis- keemilised üldtingimused</w:t>
            </w:r>
            <w:r w:rsidR="00B67098">
              <w:rPr>
                <w:noProof/>
                <w:webHidden/>
              </w:rPr>
              <w:tab/>
            </w:r>
            <w:r w:rsidR="00B67098">
              <w:rPr>
                <w:noProof/>
                <w:webHidden/>
              </w:rPr>
              <w:fldChar w:fldCharType="begin"/>
            </w:r>
            <w:r w:rsidR="00B67098">
              <w:rPr>
                <w:noProof/>
                <w:webHidden/>
              </w:rPr>
              <w:instrText xml:space="preserve"> PAGEREF _Toc465269176 \h </w:instrText>
            </w:r>
            <w:r w:rsidR="00B67098">
              <w:rPr>
                <w:noProof/>
                <w:webHidden/>
              </w:rPr>
            </w:r>
            <w:r w:rsidR="00B67098">
              <w:rPr>
                <w:noProof/>
                <w:webHidden/>
              </w:rPr>
              <w:fldChar w:fldCharType="separate"/>
            </w:r>
            <w:r w:rsidR="00B67098">
              <w:rPr>
                <w:noProof/>
                <w:webHidden/>
              </w:rPr>
              <w:t>26</w:t>
            </w:r>
            <w:r w:rsidR="00B67098">
              <w:rPr>
                <w:noProof/>
                <w:webHidden/>
              </w:rPr>
              <w:fldChar w:fldCharType="end"/>
            </w:r>
          </w:hyperlink>
        </w:p>
        <w:p w14:paraId="3EDAA88D"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77" w:history="1">
            <w:r w:rsidR="00B67098" w:rsidRPr="00360A6F">
              <w:rPr>
                <w:rStyle w:val="Hperlink"/>
                <w:noProof/>
              </w:rPr>
              <w:t>5.5. Rannikuveekogumite vesikonnaspetsiifilised saasteained</w:t>
            </w:r>
            <w:r w:rsidR="00B67098">
              <w:rPr>
                <w:noProof/>
                <w:webHidden/>
              </w:rPr>
              <w:tab/>
            </w:r>
            <w:r w:rsidR="00B67098">
              <w:rPr>
                <w:noProof/>
                <w:webHidden/>
              </w:rPr>
              <w:fldChar w:fldCharType="begin"/>
            </w:r>
            <w:r w:rsidR="00B67098">
              <w:rPr>
                <w:noProof/>
                <w:webHidden/>
              </w:rPr>
              <w:instrText xml:space="preserve"> PAGEREF _Toc465269177 \h </w:instrText>
            </w:r>
            <w:r w:rsidR="00B67098">
              <w:rPr>
                <w:noProof/>
                <w:webHidden/>
              </w:rPr>
            </w:r>
            <w:r w:rsidR="00B67098">
              <w:rPr>
                <w:noProof/>
                <w:webHidden/>
              </w:rPr>
              <w:fldChar w:fldCharType="separate"/>
            </w:r>
            <w:r w:rsidR="00B67098">
              <w:rPr>
                <w:noProof/>
                <w:webHidden/>
              </w:rPr>
              <w:t>27</w:t>
            </w:r>
            <w:r w:rsidR="00B67098">
              <w:rPr>
                <w:noProof/>
                <w:webHidden/>
              </w:rPr>
              <w:fldChar w:fldCharType="end"/>
            </w:r>
          </w:hyperlink>
        </w:p>
        <w:p w14:paraId="6581030F" w14:textId="77777777" w:rsidR="00B67098" w:rsidRDefault="00283EE8">
          <w:pPr>
            <w:pStyle w:val="SK1"/>
            <w:tabs>
              <w:tab w:val="right" w:leader="dot" w:pos="9062"/>
            </w:tabs>
            <w:rPr>
              <w:rFonts w:asciiTheme="minorHAnsi" w:eastAsiaTheme="minorEastAsia" w:hAnsiTheme="minorHAnsi" w:cstheme="minorBidi"/>
              <w:noProof/>
              <w:lang w:val="en-US"/>
            </w:rPr>
          </w:pPr>
          <w:hyperlink w:anchor="_Toc465269178" w:history="1">
            <w:r w:rsidR="00B67098" w:rsidRPr="00360A6F">
              <w:rPr>
                <w:rStyle w:val="Hperlink"/>
                <w:noProof/>
              </w:rPr>
              <w:t>6. Pinnaveekogumi ökoloogilise seisundi, tugevasti muudetud veekogumi või tehisveekogumi ökoloogilise potentsiaali koondhinnangu usaldusvääruse määramine</w:t>
            </w:r>
            <w:r w:rsidR="00B67098">
              <w:rPr>
                <w:noProof/>
                <w:webHidden/>
              </w:rPr>
              <w:tab/>
            </w:r>
            <w:r w:rsidR="00B67098">
              <w:rPr>
                <w:noProof/>
                <w:webHidden/>
              </w:rPr>
              <w:fldChar w:fldCharType="begin"/>
            </w:r>
            <w:r w:rsidR="00B67098">
              <w:rPr>
                <w:noProof/>
                <w:webHidden/>
              </w:rPr>
              <w:instrText xml:space="preserve"> PAGEREF _Toc465269178 \h </w:instrText>
            </w:r>
            <w:r w:rsidR="00B67098">
              <w:rPr>
                <w:noProof/>
                <w:webHidden/>
              </w:rPr>
            </w:r>
            <w:r w:rsidR="00B67098">
              <w:rPr>
                <w:noProof/>
                <w:webHidden/>
              </w:rPr>
              <w:fldChar w:fldCharType="separate"/>
            </w:r>
            <w:r w:rsidR="00B67098">
              <w:rPr>
                <w:noProof/>
                <w:webHidden/>
              </w:rPr>
              <w:t>28</w:t>
            </w:r>
            <w:r w:rsidR="00B67098">
              <w:rPr>
                <w:noProof/>
                <w:webHidden/>
              </w:rPr>
              <w:fldChar w:fldCharType="end"/>
            </w:r>
          </w:hyperlink>
        </w:p>
        <w:p w14:paraId="215F4E7D"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79" w:history="1">
            <w:r w:rsidR="00B67098" w:rsidRPr="00360A6F">
              <w:rPr>
                <w:rStyle w:val="Hperlink"/>
                <w:noProof/>
              </w:rPr>
              <w:t>6.1. Ökoloogilise seisundi hindamise usaldusväärsuse tasemed looduslikel pinnaveekogumitel</w:t>
            </w:r>
            <w:r w:rsidR="00B67098">
              <w:rPr>
                <w:noProof/>
                <w:webHidden/>
              </w:rPr>
              <w:tab/>
            </w:r>
            <w:r w:rsidR="00B67098">
              <w:rPr>
                <w:noProof/>
                <w:webHidden/>
              </w:rPr>
              <w:fldChar w:fldCharType="begin"/>
            </w:r>
            <w:r w:rsidR="00B67098">
              <w:rPr>
                <w:noProof/>
                <w:webHidden/>
              </w:rPr>
              <w:instrText xml:space="preserve"> PAGEREF _Toc465269179 \h </w:instrText>
            </w:r>
            <w:r w:rsidR="00B67098">
              <w:rPr>
                <w:noProof/>
                <w:webHidden/>
              </w:rPr>
            </w:r>
            <w:r w:rsidR="00B67098">
              <w:rPr>
                <w:noProof/>
                <w:webHidden/>
              </w:rPr>
              <w:fldChar w:fldCharType="separate"/>
            </w:r>
            <w:r w:rsidR="00B67098">
              <w:rPr>
                <w:noProof/>
                <w:webHidden/>
              </w:rPr>
              <w:t>28</w:t>
            </w:r>
            <w:r w:rsidR="00B67098">
              <w:rPr>
                <w:noProof/>
                <w:webHidden/>
              </w:rPr>
              <w:fldChar w:fldCharType="end"/>
            </w:r>
          </w:hyperlink>
        </w:p>
        <w:p w14:paraId="6052C46F"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80" w:history="1">
            <w:r w:rsidR="00B67098" w:rsidRPr="00360A6F">
              <w:rPr>
                <w:rStyle w:val="Hperlink"/>
                <w:noProof/>
              </w:rPr>
              <w:t>6.2.Tugevasti muudetud veekogumi või tehisveekogumi ökoloogilise potentsiaali hinnangute usaldusväärsus</w:t>
            </w:r>
            <w:r w:rsidR="00B67098">
              <w:rPr>
                <w:noProof/>
                <w:webHidden/>
              </w:rPr>
              <w:tab/>
            </w:r>
            <w:r w:rsidR="00B67098">
              <w:rPr>
                <w:noProof/>
                <w:webHidden/>
              </w:rPr>
              <w:fldChar w:fldCharType="begin"/>
            </w:r>
            <w:r w:rsidR="00B67098">
              <w:rPr>
                <w:noProof/>
                <w:webHidden/>
              </w:rPr>
              <w:instrText xml:space="preserve"> PAGEREF _Toc465269180 \h </w:instrText>
            </w:r>
            <w:r w:rsidR="00B67098">
              <w:rPr>
                <w:noProof/>
                <w:webHidden/>
              </w:rPr>
            </w:r>
            <w:r w:rsidR="00B67098">
              <w:rPr>
                <w:noProof/>
                <w:webHidden/>
              </w:rPr>
              <w:fldChar w:fldCharType="separate"/>
            </w:r>
            <w:r w:rsidR="00B67098">
              <w:rPr>
                <w:noProof/>
                <w:webHidden/>
              </w:rPr>
              <w:t>31</w:t>
            </w:r>
            <w:r w:rsidR="00B67098">
              <w:rPr>
                <w:noProof/>
                <w:webHidden/>
              </w:rPr>
              <w:fldChar w:fldCharType="end"/>
            </w:r>
          </w:hyperlink>
        </w:p>
        <w:p w14:paraId="6246CAE9"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81" w:history="1">
            <w:r w:rsidR="00B67098" w:rsidRPr="00360A6F">
              <w:rPr>
                <w:rStyle w:val="Hperlink"/>
                <w:noProof/>
              </w:rPr>
              <w:t>6.3. Vesikonnaspetsiifiliste saasteainete sisalduse järgi saadud ökoloogilise seisundi hinnangu usaldusväärsus</w:t>
            </w:r>
            <w:r w:rsidR="00B67098">
              <w:rPr>
                <w:noProof/>
                <w:webHidden/>
              </w:rPr>
              <w:tab/>
            </w:r>
            <w:r w:rsidR="00B67098">
              <w:rPr>
                <w:noProof/>
                <w:webHidden/>
              </w:rPr>
              <w:fldChar w:fldCharType="begin"/>
            </w:r>
            <w:r w:rsidR="00B67098">
              <w:rPr>
                <w:noProof/>
                <w:webHidden/>
              </w:rPr>
              <w:instrText xml:space="preserve"> PAGEREF _Toc465269181 \h </w:instrText>
            </w:r>
            <w:r w:rsidR="00B67098">
              <w:rPr>
                <w:noProof/>
                <w:webHidden/>
              </w:rPr>
            </w:r>
            <w:r w:rsidR="00B67098">
              <w:rPr>
                <w:noProof/>
                <w:webHidden/>
              </w:rPr>
              <w:fldChar w:fldCharType="separate"/>
            </w:r>
            <w:r w:rsidR="00B67098">
              <w:rPr>
                <w:noProof/>
                <w:webHidden/>
              </w:rPr>
              <w:t>31</w:t>
            </w:r>
            <w:r w:rsidR="00B67098">
              <w:rPr>
                <w:noProof/>
                <w:webHidden/>
              </w:rPr>
              <w:fldChar w:fldCharType="end"/>
            </w:r>
          </w:hyperlink>
        </w:p>
        <w:p w14:paraId="50E33EC2" w14:textId="77777777" w:rsidR="00B67098" w:rsidRDefault="00283EE8">
          <w:pPr>
            <w:pStyle w:val="SK2"/>
            <w:tabs>
              <w:tab w:val="right" w:leader="dot" w:pos="9062"/>
            </w:tabs>
            <w:rPr>
              <w:rFonts w:asciiTheme="minorHAnsi" w:eastAsiaTheme="minorEastAsia" w:hAnsiTheme="minorHAnsi" w:cstheme="minorBidi"/>
              <w:noProof/>
              <w:lang w:val="en-US"/>
            </w:rPr>
          </w:pPr>
          <w:hyperlink w:anchor="_Toc465269182" w:history="1">
            <w:r w:rsidR="00B67098" w:rsidRPr="00360A6F">
              <w:rPr>
                <w:rStyle w:val="Hperlink"/>
                <w:noProof/>
              </w:rPr>
              <w:t>6.4. Kokkuvõte ökoloogilise seisundi hinnangu usaldusväärsuse hinnangust</w:t>
            </w:r>
            <w:r w:rsidR="00B67098">
              <w:rPr>
                <w:noProof/>
                <w:webHidden/>
              </w:rPr>
              <w:tab/>
            </w:r>
            <w:r w:rsidR="00B67098">
              <w:rPr>
                <w:noProof/>
                <w:webHidden/>
              </w:rPr>
              <w:fldChar w:fldCharType="begin"/>
            </w:r>
            <w:r w:rsidR="00B67098">
              <w:rPr>
                <w:noProof/>
                <w:webHidden/>
              </w:rPr>
              <w:instrText xml:space="preserve"> PAGEREF _Toc465269182 \h </w:instrText>
            </w:r>
            <w:r w:rsidR="00B67098">
              <w:rPr>
                <w:noProof/>
                <w:webHidden/>
              </w:rPr>
            </w:r>
            <w:r w:rsidR="00B67098">
              <w:rPr>
                <w:noProof/>
                <w:webHidden/>
              </w:rPr>
              <w:fldChar w:fldCharType="separate"/>
            </w:r>
            <w:r w:rsidR="00B67098">
              <w:rPr>
                <w:noProof/>
                <w:webHidden/>
              </w:rPr>
              <w:t>31</w:t>
            </w:r>
            <w:r w:rsidR="00B67098">
              <w:rPr>
                <w:noProof/>
                <w:webHidden/>
              </w:rPr>
              <w:fldChar w:fldCharType="end"/>
            </w:r>
          </w:hyperlink>
        </w:p>
        <w:p w14:paraId="38EB8AD1" w14:textId="77777777" w:rsidR="00B67098" w:rsidRDefault="00283EE8">
          <w:pPr>
            <w:pStyle w:val="SK1"/>
            <w:tabs>
              <w:tab w:val="right" w:leader="dot" w:pos="9062"/>
            </w:tabs>
            <w:rPr>
              <w:rFonts w:asciiTheme="minorHAnsi" w:eastAsiaTheme="minorEastAsia" w:hAnsiTheme="minorHAnsi" w:cstheme="minorBidi"/>
              <w:noProof/>
              <w:lang w:val="en-US"/>
            </w:rPr>
          </w:pPr>
          <w:hyperlink w:anchor="_Toc465269183" w:history="1">
            <w:r w:rsidR="00B67098" w:rsidRPr="00360A6F">
              <w:rPr>
                <w:rStyle w:val="Hperlink"/>
                <w:noProof/>
              </w:rPr>
              <w:t>7. Lisad</w:t>
            </w:r>
            <w:r w:rsidR="00B67098">
              <w:rPr>
                <w:noProof/>
                <w:webHidden/>
              </w:rPr>
              <w:tab/>
            </w:r>
            <w:r w:rsidR="00B67098">
              <w:rPr>
                <w:noProof/>
                <w:webHidden/>
              </w:rPr>
              <w:fldChar w:fldCharType="begin"/>
            </w:r>
            <w:r w:rsidR="00B67098">
              <w:rPr>
                <w:noProof/>
                <w:webHidden/>
              </w:rPr>
              <w:instrText xml:space="preserve"> PAGEREF _Toc465269183 \h </w:instrText>
            </w:r>
            <w:r w:rsidR="00B67098">
              <w:rPr>
                <w:noProof/>
                <w:webHidden/>
              </w:rPr>
            </w:r>
            <w:r w:rsidR="00B67098">
              <w:rPr>
                <w:noProof/>
                <w:webHidden/>
              </w:rPr>
              <w:fldChar w:fldCharType="separate"/>
            </w:r>
            <w:r w:rsidR="00B67098">
              <w:rPr>
                <w:noProof/>
                <w:webHidden/>
              </w:rPr>
              <w:t>33</w:t>
            </w:r>
            <w:r w:rsidR="00B67098">
              <w:rPr>
                <w:noProof/>
                <w:webHidden/>
              </w:rPr>
              <w:fldChar w:fldCharType="end"/>
            </w:r>
          </w:hyperlink>
        </w:p>
        <w:p w14:paraId="3F3954CF" w14:textId="77777777" w:rsidR="00B67098" w:rsidRDefault="00283EE8">
          <w:pPr>
            <w:pStyle w:val="SK1"/>
            <w:tabs>
              <w:tab w:val="right" w:leader="dot" w:pos="9062"/>
            </w:tabs>
            <w:rPr>
              <w:rFonts w:asciiTheme="minorHAnsi" w:eastAsiaTheme="minorEastAsia" w:hAnsiTheme="minorHAnsi" w:cstheme="minorBidi"/>
              <w:noProof/>
              <w:lang w:val="en-US"/>
            </w:rPr>
          </w:pPr>
          <w:hyperlink w:anchor="_Toc465269184" w:history="1">
            <w:r w:rsidR="00B67098" w:rsidRPr="00360A6F">
              <w:rPr>
                <w:rStyle w:val="Hperlink"/>
                <w:noProof/>
              </w:rPr>
              <w:t>8. Kasutatud kirjandus:</w:t>
            </w:r>
            <w:r w:rsidR="00B67098">
              <w:rPr>
                <w:noProof/>
                <w:webHidden/>
              </w:rPr>
              <w:tab/>
            </w:r>
            <w:r w:rsidR="00B67098">
              <w:rPr>
                <w:noProof/>
                <w:webHidden/>
              </w:rPr>
              <w:fldChar w:fldCharType="begin"/>
            </w:r>
            <w:r w:rsidR="00B67098">
              <w:rPr>
                <w:noProof/>
                <w:webHidden/>
              </w:rPr>
              <w:instrText xml:space="preserve"> PAGEREF _Toc465269184 \h </w:instrText>
            </w:r>
            <w:r w:rsidR="00B67098">
              <w:rPr>
                <w:noProof/>
                <w:webHidden/>
              </w:rPr>
            </w:r>
            <w:r w:rsidR="00B67098">
              <w:rPr>
                <w:noProof/>
                <w:webHidden/>
              </w:rPr>
              <w:fldChar w:fldCharType="separate"/>
            </w:r>
            <w:r w:rsidR="00B67098">
              <w:rPr>
                <w:noProof/>
                <w:webHidden/>
              </w:rPr>
              <w:t>34</w:t>
            </w:r>
            <w:r w:rsidR="00B67098">
              <w:rPr>
                <w:noProof/>
                <w:webHidden/>
              </w:rPr>
              <w:fldChar w:fldCharType="end"/>
            </w:r>
          </w:hyperlink>
        </w:p>
        <w:p w14:paraId="1BE7A6F4" w14:textId="77777777" w:rsidR="0073642D" w:rsidRDefault="0073642D" w:rsidP="00545FB3">
          <w:pPr>
            <w:jc w:val="both"/>
          </w:pPr>
          <w:r>
            <w:rPr>
              <w:b/>
              <w:bCs/>
            </w:rPr>
            <w:fldChar w:fldCharType="end"/>
          </w:r>
        </w:p>
      </w:sdtContent>
    </w:sdt>
    <w:p w14:paraId="20FC9B7C" w14:textId="77777777" w:rsidR="0073642D" w:rsidRDefault="0073642D" w:rsidP="00545FB3">
      <w:pPr>
        <w:pStyle w:val="Pealkiri1"/>
        <w:jc w:val="both"/>
      </w:pPr>
    </w:p>
    <w:p w14:paraId="15E5AA68" w14:textId="77777777" w:rsidR="0073642D" w:rsidRDefault="0073642D" w:rsidP="00545FB3">
      <w:pPr>
        <w:pStyle w:val="Pealkiri1"/>
        <w:jc w:val="both"/>
      </w:pPr>
    </w:p>
    <w:p w14:paraId="26C720C3" w14:textId="77777777" w:rsidR="0073642D" w:rsidRDefault="0073642D" w:rsidP="00545FB3">
      <w:pPr>
        <w:pStyle w:val="Pealkiri1"/>
        <w:jc w:val="both"/>
      </w:pPr>
    </w:p>
    <w:p w14:paraId="4040AF88" w14:textId="77777777" w:rsidR="0073642D" w:rsidRDefault="0073642D" w:rsidP="00545FB3">
      <w:pPr>
        <w:pStyle w:val="Pealkiri1"/>
        <w:jc w:val="both"/>
      </w:pPr>
    </w:p>
    <w:p w14:paraId="0C9AD451" w14:textId="77777777" w:rsidR="0073642D" w:rsidRDefault="0073642D" w:rsidP="00545FB3">
      <w:pPr>
        <w:pStyle w:val="Pealkiri1"/>
        <w:jc w:val="both"/>
      </w:pPr>
    </w:p>
    <w:p w14:paraId="2ACFEE16" w14:textId="77777777" w:rsidR="0073642D" w:rsidRDefault="0073642D" w:rsidP="00545FB3">
      <w:pPr>
        <w:pStyle w:val="Pealkiri1"/>
        <w:jc w:val="both"/>
      </w:pPr>
    </w:p>
    <w:p w14:paraId="05ED807C" w14:textId="77777777" w:rsidR="0073642D" w:rsidRDefault="0073642D" w:rsidP="00545FB3">
      <w:pPr>
        <w:pStyle w:val="Pealkiri1"/>
        <w:jc w:val="both"/>
      </w:pPr>
    </w:p>
    <w:p w14:paraId="0366DB42" w14:textId="77777777" w:rsidR="0073642D" w:rsidRDefault="0073642D" w:rsidP="00545FB3">
      <w:pPr>
        <w:jc w:val="both"/>
      </w:pPr>
    </w:p>
    <w:p w14:paraId="1BF62E06" w14:textId="77777777" w:rsidR="0073642D" w:rsidRDefault="0073642D" w:rsidP="00545FB3">
      <w:pPr>
        <w:jc w:val="both"/>
      </w:pPr>
    </w:p>
    <w:p w14:paraId="4E5054C0" w14:textId="77777777" w:rsidR="0073642D" w:rsidRDefault="0073642D" w:rsidP="00545FB3">
      <w:pPr>
        <w:jc w:val="both"/>
      </w:pPr>
    </w:p>
    <w:p w14:paraId="7AD028E8" w14:textId="77777777" w:rsidR="0073642D" w:rsidRDefault="0073642D" w:rsidP="00545FB3">
      <w:pPr>
        <w:jc w:val="both"/>
      </w:pPr>
    </w:p>
    <w:p w14:paraId="1EBE4059" w14:textId="77777777" w:rsidR="0073642D" w:rsidRDefault="0073642D" w:rsidP="00545FB3">
      <w:pPr>
        <w:jc w:val="both"/>
      </w:pPr>
    </w:p>
    <w:p w14:paraId="03B757C0" w14:textId="77777777" w:rsidR="0073642D" w:rsidRDefault="0073642D" w:rsidP="00545FB3">
      <w:pPr>
        <w:jc w:val="both"/>
      </w:pPr>
    </w:p>
    <w:p w14:paraId="2BAE03D1" w14:textId="77777777" w:rsidR="0073642D" w:rsidRDefault="0073642D" w:rsidP="00545FB3">
      <w:pPr>
        <w:jc w:val="both"/>
      </w:pPr>
    </w:p>
    <w:p w14:paraId="4DD54310" w14:textId="77777777" w:rsidR="0073642D" w:rsidRPr="0073642D" w:rsidRDefault="0073642D" w:rsidP="00545FB3">
      <w:pPr>
        <w:jc w:val="both"/>
      </w:pPr>
    </w:p>
    <w:p w14:paraId="097AAA5C" w14:textId="77777777" w:rsidR="00F4272A" w:rsidRDefault="00F4272A" w:rsidP="00545FB3">
      <w:pPr>
        <w:pStyle w:val="Pealkiri1"/>
        <w:jc w:val="both"/>
      </w:pPr>
      <w:bookmarkStart w:id="0" w:name="_Toc465269144"/>
      <w:r>
        <w:lastRenderedPageBreak/>
        <w:t>1. Sissejuhatus</w:t>
      </w:r>
      <w:bookmarkEnd w:id="0"/>
    </w:p>
    <w:p w14:paraId="41E65454" w14:textId="77777777" w:rsidR="00F4272A" w:rsidRDefault="00F4272A" w:rsidP="00545FB3">
      <w:pPr>
        <w:spacing w:after="0"/>
        <w:jc w:val="both"/>
      </w:pPr>
    </w:p>
    <w:p w14:paraId="3C3DEA3D" w14:textId="00DBD60B" w:rsidR="00F4272A" w:rsidRDefault="00F4272A" w:rsidP="00545FB3">
      <w:pPr>
        <w:spacing w:after="0"/>
        <w:jc w:val="both"/>
      </w:pPr>
      <w:r>
        <w:t>Käesolev pinnaveekogumite seisundi vahehinnan</w:t>
      </w:r>
      <w:r w:rsidR="005D4C0A">
        <w:t>g võtab kokku aastatel 2008-2015</w:t>
      </w:r>
      <w:r>
        <w:t xml:space="preserve"> pinnaveekogumite kohta kogutud info ja teeb esialgse kokk</w:t>
      </w:r>
      <w:r w:rsidR="009C70FE">
        <w:t xml:space="preserve">uvõtte, kui kaugel ollakse 2009 </w:t>
      </w:r>
      <w:r>
        <w:t>aasta lõpus seatud pinnaveekogumite seisundi eesmärkidest. See vahehinnang ei ole täies ulatuses võrreldav 2009</w:t>
      </w:r>
      <w:r w:rsidR="009C70FE">
        <w:t xml:space="preserve">  </w:t>
      </w:r>
      <w:r>
        <w:t>aastal koostatud hinnanguga, kuna hinnangu aluseks olnud infot on märkimisväärselt rohkem, seisundi hin</w:t>
      </w:r>
      <w:r w:rsidR="009C70FE">
        <w:t xml:space="preserve">damissüsteemi on võrreldes 2009 </w:t>
      </w:r>
      <w:r>
        <w:t>aastaga mõnevõrra täiendatud ja teiste EL liikmesriikidega ühtlustatud.</w:t>
      </w:r>
    </w:p>
    <w:p w14:paraId="2E500A31" w14:textId="77777777" w:rsidR="00F4272A" w:rsidRDefault="00F4272A" w:rsidP="00545FB3">
      <w:pPr>
        <w:spacing w:after="0"/>
        <w:jc w:val="both"/>
      </w:pPr>
    </w:p>
    <w:p w14:paraId="4FA3C015" w14:textId="77777777" w:rsidR="00F4272A" w:rsidRDefault="00F4272A" w:rsidP="00545FB3">
      <w:pPr>
        <w:pStyle w:val="Pealkiri2"/>
        <w:jc w:val="both"/>
        <w:rPr>
          <w:rFonts w:ascii="Umpush" w:eastAsia="Times New Roman" w:hAnsi="Umpush" w:cs="Umpush"/>
        </w:rPr>
      </w:pPr>
      <w:bookmarkStart w:id="1" w:name="_Toc465269145"/>
      <w:r>
        <w:t>1.1. Pinnaveekogumite seisund</w:t>
      </w:r>
      <w:bookmarkEnd w:id="1"/>
    </w:p>
    <w:p w14:paraId="580CCE01" w14:textId="77777777" w:rsidR="00F4272A" w:rsidRDefault="00F4272A" w:rsidP="00545FB3">
      <w:pPr>
        <w:jc w:val="both"/>
      </w:pPr>
    </w:p>
    <w:p w14:paraId="7E47D72C" w14:textId="77777777" w:rsidR="00F4272A" w:rsidRDefault="0058393D" w:rsidP="00545FB3">
      <w:pPr>
        <w:jc w:val="both"/>
      </w:pPr>
      <w:r>
        <w:t xml:space="preserve">Käesolev </w:t>
      </w:r>
      <w:r w:rsidR="00F4272A">
        <w:t>Eesti pi</w:t>
      </w:r>
      <w:r w:rsidR="005D4C0A">
        <w:t>nnaveekogumite seisundi 2015</w:t>
      </w:r>
      <w:r>
        <w:t>.a.</w:t>
      </w:r>
      <w:r w:rsidR="00F4272A">
        <w:t xml:space="preserve"> vahehinnang</w:t>
      </w:r>
      <w:r>
        <w:t xml:space="preserve"> käsitleb on </w:t>
      </w:r>
      <w:r w:rsidR="00F4272A">
        <w:t>750 pinnaveekogumit, millest 556 on looduslikud veekogumid, 148 tugevasti muudetud veekogumid ja 43 tehisveekogumid.</w:t>
      </w:r>
    </w:p>
    <w:p w14:paraId="2516B8E2" w14:textId="77777777" w:rsidR="0058393D" w:rsidRDefault="004579FE" w:rsidP="00545FB3">
      <w:pPr>
        <w:jc w:val="both"/>
      </w:pPr>
      <w:r>
        <w:t>Tabelis 1</w:t>
      </w:r>
      <w:r w:rsidR="0058393D">
        <w:t xml:space="preserve"> on toodud Eesti pinnaveekogumite jaotus kategooriate ja alamkategooriate kaupa</w:t>
      </w:r>
    </w:p>
    <w:p w14:paraId="73BF805A" w14:textId="77777777" w:rsidR="00F4272A" w:rsidRDefault="00F4272A" w:rsidP="00545FB3">
      <w:pPr>
        <w:spacing w:after="0"/>
        <w:jc w:val="both"/>
      </w:pPr>
    </w:p>
    <w:p w14:paraId="14ABFD20" w14:textId="77777777" w:rsidR="00F4272A" w:rsidRDefault="00F4272A" w:rsidP="00545FB3">
      <w:pPr>
        <w:spacing w:after="0"/>
        <w:jc w:val="both"/>
      </w:pPr>
      <w:r w:rsidRPr="00096D4B">
        <w:rPr>
          <w:u w:val="single"/>
        </w:rPr>
        <w:t>Tabel 1.</w:t>
      </w:r>
      <w:r>
        <w:t> Eesti pinnaveekogumid kategooriate ja alamkategooriate kaupa</w:t>
      </w:r>
    </w:p>
    <w:p w14:paraId="251A74FE" w14:textId="77777777" w:rsidR="00F4272A" w:rsidRDefault="00F4272A" w:rsidP="00545FB3">
      <w:pPr>
        <w:spacing w:after="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8"/>
        <w:gridCol w:w="1648"/>
        <w:gridCol w:w="1670"/>
        <w:gridCol w:w="1722"/>
        <w:gridCol w:w="1804"/>
      </w:tblGrid>
      <w:tr w:rsidR="00F4272A" w:rsidRPr="00224751" w14:paraId="28B1E2BB" w14:textId="77777777" w:rsidTr="00224751">
        <w:tc>
          <w:tcPr>
            <w:tcW w:w="2218" w:type="dxa"/>
          </w:tcPr>
          <w:p w14:paraId="0306E8E1" w14:textId="77777777" w:rsidR="00F4272A" w:rsidRPr="00224751" w:rsidRDefault="00F4272A" w:rsidP="00545FB3">
            <w:pPr>
              <w:spacing w:after="0" w:line="240" w:lineRule="auto"/>
              <w:jc w:val="both"/>
              <w:rPr>
                <w:b/>
                <w:sz w:val="20"/>
                <w:szCs w:val="20"/>
              </w:rPr>
            </w:pPr>
            <w:r w:rsidRPr="00224751">
              <w:rPr>
                <w:b/>
                <w:sz w:val="20"/>
                <w:szCs w:val="20"/>
              </w:rPr>
              <w:t>VEEKATEGOORIA</w:t>
            </w:r>
          </w:p>
        </w:tc>
        <w:tc>
          <w:tcPr>
            <w:tcW w:w="1648" w:type="dxa"/>
          </w:tcPr>
          <w:p w14:paraId="3B20A07C" w14:textId="77777777" w:rsidR="00F4272A" w:rsidRPr="00224751" w:rsidRDefault="00F4272A" w:rsidP="00545FB3">
            <w:pPr>
              <w:spacing w:after="0" w:line="240" w:lineRule="auto"/>
              <w:jc w:val="both"/>
              <w:rPr>
                <w:b/>
                <w:sz w:val="20"/>
                <w:szCs w:val="20"/>
              </w:rPr>
            </w:pPr>
            <w:r w:rsidRPr="00224751">
              <w:rPr>
                <w:b/>
                <w:sz w:val="20"/>
                <w:szCs w:val="20"/>
              </w:rPr>
              <w:t>Pinnavee</w:t>
            </w:r>
          </w:p>
          <w:p w14:paraId="6DB976FC" w14:textId="77777777" w:rsidR="00F4272A" w:rsidRPr="00224751" w:rsidRDefault="00F4272A" w:rsidP="00545FB3">
            <w:pPr>
              <w:spacing w:after="0" w:line="240" w:lineRule="auto"/>
              <w:jc w:val="both"/>
              <w:rPr>
                <w:b/>
                <w:sz w:val="20"/>
                <w:szCs w:val="20"/>
              </w:rPr>
            </w:pPr>
            <w:r w:rsidRPr="00224751">
              <w:rPr>
                <w:b/>
                <w:sz w:val="20"/>
                <w:szCs w:val="20"/>
              </w:rPr>
              <w:t>kogumeid kokku</w:t>
            </w:r>
          </w:p>
        </w:tc>
        <w:tc>
          <w:tcPr>
            <w:tcW w:w="1670" w:type="dxa"/>
          </w:tcPr>
          <w:p w14:paraId="7F168C64" w14:textId="77777777" w:rsidR="00F4272A" w:rsidRPr="00224751" w:rsidRDefault="00F4272A" w:rsidP="00545FB3">
            <w:pPr>
              <w:spacing w:after="0" w:line="240" w:lineRule="auto"/>
              <w:jc w:val="both"/>
              <w:rPr>
                <w:b/>
                <w:sz w:val="20"/>
                <w:szCs w:val="20"/>
              </w:rPr>
            </w:pPr>
            <w:r w:rsidRPr="00224751">
              <w:rPr>
                <w:b/>
                <w:sz w:val="20"/>
                <w:szCs w:val="20"/>
              </w:rPr>
              <w:t>Looduslikke pinnavee kogumid (LV</w:t>
            </w:r>
            <w:r w:rsidR="00F7416D">
              <w:rPr>
                <w:b/>
                <w:sz w:val="20"/>
                <w:szCs w:val="20"/>
              </w:rPr>
              <w:t>)</w:t>
            </w:r>
          </w:p>
        </w:tc>
        <w:tc>
          <w:tcPr>
            <w:tcW w:w="1722" w:type="dxa"/>
          </w:tcPr>
          <w:p w14:paraId="1F14D96F" w14:textId="77777777" w:rsidR="00F4272A" w:rsidRPr="00224751" w:rsidRDefault="00F4272A" w:rsidP="00545FB3">
            <w:pPr>
              <w:spacing w:after="0" w:line="240" w:lineRule="auto"/>
              <w:jc w:val="both"/>
              <w:rPr>
                <w:b/>
                <w:sz w:val="20"/>
                <w:szCs w:val="20"/>
              </w:rPr>
            </w:pPr>
            <w:r w:rsidRPr="00224751">
              <w:rPr>
                <w:b/>
                <w:sz w:val="20"/>
                <w:szCs w:val="20"/>
              </w:rPr>
              <w:t>Tugevasti muudetud pinna vee kogum</w:t>
            </w:r>
            <w:r w:rsidR="00F7416D">
              <w:rPr>
                <w:b/>
                <w:sz w:val="20"/>
                <w:szCs w:val="20"/>
              </w:rPr>
              <w:t>i</w:t>
            </w:r>
            <w:r w:rsidRPr="00224751">
              <w:rPr>
                <w:b/>
                <w:sz w:val="20"/>
                <w:szCs w:val="20"/>
              </w:rPr>
              <w:t>d(TMV)</w:t>
            </w:r>
          </w:p>
        </w:tc>
        <w:tc>
          <w:tcPr>
            <w:tcW w:w="1804" w:type="dxa"/>
          </w:tcPr>
          <w:p w14:paraId="7DE62999" w14:textId="77777777" w:rsidR="00F4272A" w:rsidRPr="00224751" w:rsidRDefault="00F4272A" w:rsidP="00545FB3">
            <w:pPr>
              <w:spacing w:after="0" w:line="240" w:lineRule="auto"/>
              <w:jc w:val="both"/>
              <w:rPr>
                <w:b/>
                <w:sz w:val="20"/>
                <w:szCs w:val="20"/>
              </w:rPr>
            </w:pPr>
            <w:r w:rsidRPr="00224751">
              <w:rPr>
                <w:b/>
                <w:sz w:val="20"/>
                <w:szCs w:val="20"/>
              </w:rPr>
              <w:t>Tehis veekogumid</w:t>
            </w:r>
          </w:p>
          <w:p w14:paraId="01D6CE38" w14:textId="77777777" w:rsidR="00F4272A" w:rsidRPr="00224751" w:rsidRDefault="00F4272A" w:rsidP="00545FB3">
            <w:pPr>
              <w:spacing w:after="0" w:line="240" w:lineRule="auto"/>
              <w:jc w:val="both"/>
              <w:rPr>
                <w:b/>
                <w:sz w:val="20"/>
                <w:szCs w:val="20"/>
              </w:rPr>
            </w:pPr>
            <w:r w:rsidRPr="00224751">
              <w:rPr>
                <w:b/>
                <w:sz w:val="20"/>
                <w:szCs w:val="20"/>
              </w:rPr>
              <w:t>(TV)</w:t>
            </w:r>
          </w:p>
        </w:tc>
      </w:tr>
      <w:tr w:rsidR="00F4272A" w:rsidRPr="00224751" w14:paraId="55B17B11" w14:textId="77777777" w:rsidTr="00224751">
        <w:tc>
          <w:tcPr>
            <w:tcW w:w="2218" w:type="dxa"/>
          </w:tcPr>
          <w:p w14:paraId="4B53F61A" w14:textId="77777777" w:rsidR="00F4272A" w:rsidRPr="00224751" w:rsidRDefault="00F4272A" w:rsidP="00545FB3">
            <w:pPr>
              <w:spacing w:after="0" w:line="240" w:lineRule="auto"/>
              <w:jc w:val="both"/>
              <w:rPr>
                <w:b/>
                <w:sz w:val="20"/>
                <w:szCs w:val="20"/>
              </w:rPr>
            </w:pPr>
            <w:r w:rsidRPr="00224751">
              <w:rPr>
                <w:b/>
                <w:sz w:val="20"/>
                <w:szCs w:val="20"/>
              </w:rPr>
              <w:t>Vooluveekogumid (VV)</w:t>
            </w:r>
          </w:p>
        </w:tc>
        <w:tc>
          <w:tcPr>
            <w:tcW w:w="1648" w:type="dxa"/>
          </w:tcPr>
          <w:p w14:paraId="6F152FF0" w14:textId="77777777" w:rsidR="00F4272A" w:rsidRPr="00224751" w:rsidRDefault="00F4272A" w:rsidP="00545FB3">
            <w:pPr>
              <w:spacing w:after="0" w:line="240" w:lineRule="auto"/>
              <w:jc w:val="both"/>
            </w:pPr>
            <w:r w:rsidRPr="00224751">
              <w:t>644</w:t>
            </w:r>
          </w:p>
        </w:tc>
        <w:tc>
          <w:tcPr>
            <w:tcW w:w="1670" w:type="dxa"/>
          </w:tcPr>
          <w:p w14:paraId="1ADD0AFE" w14:textId="77777777" w:rsidR="00F4272A" w:rsidRPr="00224751" w:rsidRDefault="00F4272A" w:rsidP="00545FB3">
            <w:pPr>
              <w:spacing w:after="0" w:line="240" w:lineRule="auto"/>
              <w:jc w:val="both"/>
            </w:pPr>
            <w:r w:rsidRPr="00224751">
              <w:t>455</w:t>
            </w:r>
          </w:p>
        </w:tc>
        <w:tc>
          <w:tcPr>
            <w:tcW w:w="1722" w:type="dxa"/>
          </w:tcPr>
          <w:p w14:paraId="2CFB6F0B" w14:textId="77777777" w:rsidR="00F4272A" w:rsidRPr="00224751" w:rsidRDefault="00F4272A" w:rsidP="00545FB3">
            <w:pPr>
              <w:spacing w:after="0" w:line="240" w:lineRule="auto"/>
              <w:jc w:val="both"/>
            </w:pPr>
            <w:r w:rsidRPr="00224751">
              <w:t>146</w:t>
            </w:r>
          </w:p>
        </w:tc>
        <w:tc>
          <w:tcPr>
            <w:tcW w:w="1804" w:type="dxa"/>
          </w:tcPr>
          <w:p w14:paraId="44DFB863" w14:textId="77777777" w:rsidR="00F4272A" w:rsidRPr="00224751" w:rsidRDefault="00F4272A" w:rsidP="00545FB3">
            <w:pPr>
              <w:spacing w:after="0" w:line="240" w:lineRule="auto"/>
              <w:jc w:val="both"/>
            </w:pPr>
            <w:r w:rsidRPr="00224751">
              <w:t>43</w:t>
            </w:r>
          </w:p>
        </w:tc>
      </w:tr>
      <w:tr w:rsidR="00F4272A" w:rsidRPr="00224751" w14:paraId="42BF111B" w14:textId="77777777" w:rsidTr="00224751">
        <w:tc>
          <w:tcPr>
            <w:tcW w:w="2218" w:type="dxa"/>
          </w:tcPr>
          <w:p w14:paraId="14CB117F" w14:textId="77777777" w:rsidR="00F4272A" w:rsidRPr="00224751" w:rsidRDefault="00F4272A" w:rsidP="00545FB3">
            <w:pPr>
              <w:spacing w:after="0" w:line="240" w:lineRule="auto"/>
              <w:jc w:val="both"/>
              <w:rPr>
                <w:b/>
                <w:sz w:val="20"/>
                <w:szCs w:val="20"/>
              </w:rPr>
            </w:pPr>
            <w:r w:rsidRPr="00224751">
              <w:rPr>
                <w:b/>
                <w:sz w:val="20"/>
                <w:szCs w:val="20"/>
              </w:rPr>
              <w:t>Maismaa seisuveekogumid  (MS)</w:t>
            </w:r>
          </w:p>
        </w:tc>
        <w:tc>
          <w:tcPr>
            <w:tcW w:w="1648" w:type="dxa"/>
          </w:tcPr>
          <w:p w14:paraId="4D6AF234" w14:textId="77777777" w:rsidR="00F4272A" w:rsidRPr="00224751" w:rsidRDefault="00F4272A" w:rsidP="00545FB3">
            <w:pPr>
              <w:spacing w:after="0" w:line="240" w:lineRule="auto"/>
              <w:jc w:val="both"/>
            </w:pPr>
            <w:r w:rsidRPr="00224751">
              <w:t>90</w:t>
            </w:r>
          </w:p>
        </w:tc>
        <w:tc>
          <w:tcPr>
            <w:tcW w:w="1670" w:type="dxa"/>
          </w:tcPr>
          <w:p w14:paraId="1ADA9028" w14:textId="77777777" w:rsidR="00F4272A" w:rsidRPr="00224751" w:rsidRDefault="00F4272A" w:rsidP="00545FB3">
            <w:pPr>
              <w:spacing w:after="0" w:line="240" w:lineRule="auto"/>
              <w:jc w:val="both"/>
            </w:pPr>
            <w:r w:rsidRPr="00224751">
              <w:t>86</w:t>
            </w:r>
          </w:p>
        </w:tc>
        <w:tc>
          <w:tcPr>
            <w:tcW w:w="1722" w:type="dxa"/>
          </w:tcPr>
          <w:p w14:paraId="4DD90B26" w14:textId="77777777" w:rsidR="00F4272A" w:rsidRPr="00224751" w:rsidRDefault="00F4272A" w:rsidP="00545FB3">
            <w:pPr>
              <w:spacing w:after="0" w:line="240" w:lineRule="auto"/>
              <w:jc w:val="both"/>
            </w:pPr>
            <w:r w:rsidRPr="00224751">
              <w:t>1</w:t>
            </w:r>
          </w:p>
        </w:tc>
        <w:tc>
          <w:tcPr>
            <w:tcW w:w="1804" w:type="dxa"/>
          </w:tcPr>
          <w:p w14:paraId="1A8D88A0" w14:textId="77777777" w:rsidR="00F4272A" w:rsidRPr="00224751" w:rsidRDefault="00F4272A" w:rsidP="00545FB3">
            <w:pPr>
              <w:spacing w:after="0" w:line="240" w:lineRule="auto"/>
              <w:jc w:val="both"/>
            </w:pPr>
            <w:r w:rsidRPr="00224751">
              <w:t>3</w:t>
            </w:r>
          </w:p>
        </w:tc>
      </w:tr>
      <w:tr w:rsidR="00F4272A" w:rsidRPr="00224751" w14:paraId="0A2E3B05" w14:textId="77777777" w:rsidTr="00224751">
        <w:tc>
          <w:tcPr>
            <w:tcW w:w="2218" w:type="dxa"/>
          </w:tcPr>
          <w:p w14:paraId="37000E61" w14:textId="77777777" w:rsidR="00F4272A" w:rsidRPr="00224751" w:rsidRDefault="00F4272A" w:rsidP="00545FB3">
            <w:pPr>
              <w:spacing w:after="0" w:line="240" w:lineRule="auto"/>
              <w:jc w:val="both"/>
              <w:rPr>
                <w:b/>
                <w:sz w:val="20"/>
                <w:szCs w:val="20"/>
              </w:rPr>
            </w:pPr>
            <w:r w:rsidRPr="00224751">
              <w:rPr>
                <w:b/>
                <w:sz w:val="20"/>
                <w:szCs w:val="20"/>
              </w:rPr>
              <w:t>Rannikuveekogumid (MV)</w:t>
            </w:r>
          </w:p>
        </w:tc>
        <w:tc>
          <w:tcPr>
            <w:tcW w:w="1648" w:type="dxa"/>
          </w:tcPr>
          <w:p w14:paraId="1834635A" w14:textId="77777777" w:rsidR="00F4272A" w:rsidRPr="00224751" w:rsidRDefault="00F4272A" w:rsidP="00545FB3">
            <w:pPr>
              <w:spacing w:after="0" w:line="240" w:lineRule="auto"/>
              <w:jc w:val="both"/>
            </w:pPr>
            <w:r w:rsidRPr="00224751">
              <w:t>16</w:t>
            </w:r>
          </w:p>
        </w:tc>
        <w:tc>
          <w:tcPr>
            <w:tcW w:w="1670" w:type="dxa"/>
          </w:tcPr>
          <w:p w14:paraId="2CD42B72" w14:textId="77777777" w:rsidR="00F4272A" w:rsidRPr="00224751" w:rsidRDefault="00F4272A" w:rsidP="00545FB3">
            <w:pPr>
              <w:spacing w:after="0" w:line="240" w:lineRule="auto"/>
              <w:jc w:val="both"/>
            </w:pPr>
            <w:r w:rsidRPr="00224751">
              <w:t>15</w:t>
            </w:r>
          </w:p>
        </w:tc>
        <w:tc>
          <w:tcPr>
            <w:tcW w:w="1722" w:type="dxa"/>
          </w:tcPr>
          <w:p w14:paraId="62936D48" w14:textId="77777777" w:rsidR="00F4272A" w:rsidRPr="00224751" w:rsidRDefault="00F4272A" w:rsidP="00545FB3">
            <w:pPr>
              <w:spacing w:after="0" w:line="240" w:lineRule="auto"/>
              <w:jc w:val="both"/>
            </w:pPr>
            <w:r w:rsidRPr="00224751">
              <w:t>1</w:t>
            </w:r>
          </w:p>
        </w:tc>
        <w:tc>
          <w:tcPr>
            <w:tcW w:w="1804" w:type="dxa"/>
          </w:tcPr>
          <w:p w14:paraId="4CD45E30" w14:textId="77777777" w:rsidR="00F4272A" w:rsidRPr="00224751" w:rsidRDefault="00F4272A" w:rsidP="00545FB3">
            <w:pPr>
              <w:spacing w:after="0" w:line="240" w:lineRule="auto"/>
              <w:jc w:val="both"/>
            </w:pPr>
            <w:r w:rsidRPr="00224751">
              <w:t>0</w:t>
            </w:r>
          </w:p>
        </w:tc>
      </w:tr>
      <w:tr w:rsidR="00F4272A" w:rsidRPr="00224751" w14:paraId="60CC1C42" w14:textId="77777777" w:rsidTr="00224751">
        <w:tc>
          <w:tcPr>
            <w:tcW w:w="2218" w:type="dxa"/>
          </w:tcPr>
          <w:p w14:paraId="2A9AF1A7" w14:textId="77777777" w:rsidR="00F4272A" w:rsidRPr="00224751" w:rsidRDefault="00F4272A" w:rsidP="00545FB3">
            <w:pPr>
              <w:spacing w:after="0" w:line="240" w:lineRule="auto"/>
              <w:jc w:val="both"/>
              <w:rPr>
                <w:b/>
                <w:sz w:val="20"/>
                <w:szCs w:val="20"/>
              </w:rPr>
            </w:pPr>
            <w:r w:rsidRPr="00224751">
              <w:rPr>
                <w:b/>
                <w:sz w:val="20"/>
                <w:szCs w:val="20"/>
              </w:rPr>
              <w:t>Veekogumeid kokku</w:t>
            </w:r>
          </w:p>
        </w:tc>
        <w:tc>
          <w:tcPr>
            <w:tcW w:w="1648" w:type="dxa"/>
          </w:tcPr>
          <w:p w14:paraId="15356E69" w14:textId="77777777" w:rsidR="00F4272A" w:rsidRPr="00224751" w:rsidRDefault="00F4272A" w:rsidP="00545FB3">
            <w:pPr>
              <w:spacing w:after="0" w:line="240" w:lineRule="auto"/>
              <w:jc w:val="both"/>
            </w:pPr>
            <w:r w:rsidRPr="00224751">
              <w:t>750</w:t>
            </w:r>
          </w:p>
        </w:tc>
        <w:tc>
          <w:tcPr>
            <w:tcW w:w="1670" w:type="dxa"/>
          </w:tcPr>
          <w:p w14:paraId="3DD96459" w14:textId="77777777" w:rsidR="00F4272A" w:rsidRPr="00224751" w:rsidRDefault="00F4272A" w:rsidP="00545FB3">
            <w:pPr>
              <w:spacing w:after="0" w:line="240" w:lineRule="auto"/>
              <w:jc w:val="both"/>
            </w:pPr>
            <w:r w:rsidRPr="00224751">
              <w:t>556</w:t>
            </w:r>
          </w:p>
        </w:tc>
        <w:tc>
          <w:tcPr>
            <w:tcW w:w="1722" w:type="dxa"/>
          </w:tcPr>
          <w:p w14:paraId="57EB78A2" w14:textId="77777777" w:rsidR="00F4272A" w:rsidRPr="00224751" w:rsidRDefault="00F4272A" w:rsidP="00545FB3">
            <w:pPr>
              <w:spacing w:after="0" w:line="240" w:lineRule="auto"/>
              <w:jc w:val="both"/>
            </w:pPr>
            <w:r w:rsidRPr="00224751">
              <w:t>148</w:t>
            </w:r>
          </w:p>
        </w:tc>
        <w:tc>
          <w:tcPr>
            <w:tcW w:w="1804" w:type="dxa"/>
          </w:tcPr>
          <w:p w14:paraId="7F7FB192" w14:textId="77777777" w:rsidR="00F4272A" w:rsidRPr="00224751" w:rsidRDefault="00F4272A" w:rsidP="00545FB3">
            <w:pPr>
              <w:spacing w:after="0" w:line="240" w:lineRule="auto"/>
              <w:jc w:val="both"/>
            </w:pPr>
            <w:r w:rsidRPr="00224751">
              <w:t>46</w:t>
            </w:r>
          </w:p>
        </w:tc>
      </w:tr>
    </w:tbl>
    <w:p w14:paraId="1164F150" w14:textId="77777777" w:rsidR="00F4272A" w:rsidRDefault="00F4272A" w:rsidP="00545FB3">
      <w:pPr>
        <w:spacing w:after="0"/>
        <w:jc w:val="both"/>
      </w:pPr>
    </w:p>
    <w:p w14:paraId="30A875F8" w14:textId="4F843436" w:rsidR="00C56C7A" w:rsidRDefault="008E68BC" w:rsidP="00835EB5">
      <w:pPr>
        <w:jc w:val="both"/>
      </w:pPr>
      <w:r>
        <w:t>2015.aasta pinnaveekogumite seisundi vahehinnangu kohaselt on Eesti 750 pinnaveekogumist väga heas seisundis 7 (0,9 %), heas seisundis 423</w:t>
      </w:r>
      <w:r w:rsidR="00A16319">
        <w:t xml:space="preserve"> (56,4</w:t>
      </w:r>
      <w:r w:rsidR="00C15B73">
        <w:t xml:space="preserve"> %), kesises seisundis 244 (32,5 %) , halvas seisundis 71 (9,5 %), väga halvas seisundis 4 (0,5</w:t>
      </w:r>
      <w:bookmarkStart w:id="2" w:name="_GoBack"/>
      <w:bookmarkEnd w:id="2"/>
      <w:r>
        <w:t xml:space="preserve"> %) ja hindamata 1 (0,1%) veekogum. Detailsem info iga veekogumi kohta on antud käesoleva vahehinnangu lisas 1.</w:t>
      </w:r>
    </w:p>
    <w:p w14:paraId="3EA3DA9D" w14:textId="77777777" w:rsidR="00C56C7A" w:rsidRDefault="00C56C7A" w:rsidP="00835EB5">
      <w:pPr>
        <w:jc w:val="both"/>
      </w:pPr>
    </w:p>
    <w:p w14:paraId="2F069F2A" w14:textId="77777777" w:rsidR="00C56C7A" w:rsidRDefault="00C56C7A" w:rsidP="00835EB5">
      <w:pPr>
        <w:jc w:val="both"/>
      </w:pPr>
    </w:p>
    <w:p w14:paraId="2C14D7D7" w14:textId="77777777" w:rsidR="00C56C7A" w:rsidRDefault="00C56C7A" w:rsidP="00835EB5">
      <w:pPr>
        <w:jc w:val="both"/>
      </w:pPr>
    </w:p>
    <w:p w14:paraId="36A914D2" w14:textId="77777777" w:rsidR="00C56C7A" w:rsidRDefault="00C56C7A" w:rsidP="00835EB5">
      <w:pPr>
        <w:jc w:val="both"/>
      </w:pPr>
    </w:p>
    <w:p w14:paraId="0F907B3B" w14:textId="77777777" w:rsidR="00C56C7A" w:rsidRDefault="00C56C7A" w:rsidP="00835EB5">
      <w:pPr>
        <w:jc w:val="both"/>
      </w:pPr>
    </w:p>
    <w:p w14:paraId="34D45017" w14:textId="77777777" w:rsidR="00C56C7A" w:rsidRDefault="00C56C7A" w:rsidP="00835EB5">
      <w:pPr>
        <w:jc w:val="both"/>
      </w:pPr>
    </w:p>
    <w:p w14:paraId="50114B09" w14:textId="77777777" w:rsidR="00C56C7A" w:rsidRDefault="00C56C7A" w:rsidP="00835EB5">
      <w:pPr>
        <w:jc w:val="both"/>
      </w:pPr>
    </w:p>
    <w:p w14:paraId="42787974" w14:textId="77777777" w:rsidR="00C56C7A" w:rsidRDefault="00C56C7A" w:rsidP="00835EB5">
      <w:pPr>
        <w:jc w:val="both"/>
      </w:pPr>
    </w:p>
    <w:p w14:paraId="22D8212C" w14:textId="77777777" w:rsidR="00C56C7A" w:rsidRDefault="00C56C7A" w:rsidP="00835EB5">
      <w:pPr>
        <w:jc w:val="both"/>
      </w:pPr>
    </w:p>
    <w:p w14:paraId="24724358" w14:textId="19E0F8C1" w:rsidR="005D4C0A" w:rsidRDefault="005D4C0A" w:rsidP="00C56C7A">
      <w:pPr>
        <w:spacing w:line="240" w:lineRule="auto"/>
        <w:jc w:val="both"/>
      </w:pPr>
      <w:r>
        <w:lastRenderedPageBreak/>
        <w:t>Tabel 2. E</w:t>
      </w:r>
      <w:r w:rsidR="00FC2967">
        <w:t>esti pinnaveekogude seisund 2015</w:t>
      </w:r>
      <w:r>
        <w:t>.aastal ajakohastatud vahehinnangu kohaselt</w:t>
      </w:r>
    </w:p>
    <w:tbl>
      <w:tblPr>
        <w:tblW w:w="8160" w:type="dxa"/>
        <w:tblCellMar>
          <w:left w:w="70" w:type="dxa"/>
          <w:right w:w="70" w:type="dxa"/>
        </w:tblCellMar>
        <w:tblLook w:val="04A0" w:firstRow="1" w:lastRow="0" w:firstColumn="1" w:lastColumn="0" w:noHBand="0" w:noVBand="1"/>
      </w:tblPr>
      <w:tblGrid>
        <w:gridCol w:w="1840"/>
        <w:gridCol w:w="928"/>
        <w:gridCol w:w="868"/>
        <w:gridCol w:w="984"/>
        <w:gridCol w:w="984"/>
        <w:gridCol w:w="868"/>
        <w:gridCol w:w="868"/>
        <w:gridCol w:w="1059"/>
      </w:tblGrid>
      <w:tr w:rsidR="00A16319" w:rsidRPr="00A16319" w14:paraId="7869206E" w14:textId="77777777" w:rsidTr="00A16319">
        <w:trPr>
          <w:trHeight w:val="1035"/>
        </w:trPr>
        <w:tc>
          <w:tcPr>
            <w:tcW w:w="173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864E9F"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 xml:space="preserve">Veekogumi kategooria </w:t>
            </w:r>
          </w:p>
        </w:tc>
        <w:tc>
          <w:tcPr>
            <w:tcW w:w="884" w:type="dxa"/>
            <w:tcBorders>
              <w:top w:val="single" w:sz="8" w:space="0" w:color="auto"/>
              <w:left w:val="nil"/>
              <w:bottom w:val="single" w:sz="8" w:space="0" w:color="auto"/>
              <w:right w:val="single" w:sz="8" w:space="0" w:color="auto"/>
            </w:tcBorders>
            <w:shd w:val="clear" w:color="auto" w:fill="auto"/>
            <w:vAlign w:val="center"/>
            <w:hideMark/>
          </w:tcPr>
          <w:p w14:paraId="258317D5"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Vee kogumite arv</w:t>
            </w:r>
          </w:p>
        </w:tc>
        <w:tc>
          <w:tcPr>
            <w:tcW w:w="868" w:type="dxa"/>
            <w:tcBorders>
              <w:top w:val="single" w:sz="8" w:space="0" w:color="auto"/>
              <w:left w:val="nil"/>
              <w:bottom w:val="single" w:sz="8" w:space="0" w:color="auto"/>
              <w:right w:val="single" w:sz="8" w:space="0" w:color="auto"/>
            </w:tcBorders>
            <w:shd w:val="clear" w:color="000000" w:fill="58F2EB"/>
            <w:vAlign w:val="center"/>
            <w:hideMark/>
          </w:tcPr>
          <w:p w14:paraId="313619C6"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Väga hea seisund</w:t>
            </w:r>
          </w:p>
        </w:tc>
        <w:tc>
          <w:tcPr>
            <w:tcW w:w="984" w:type="dxa"/>
            <w:tcBorders>
              <w:top w:val="single" w:sz="8" w:space="0" w:color="auto"/>
              <w:left w:val="nil"/>
              <w:bottom w:val="single" w:sz="8" w:space="0" w:color="auto"/>
              <w:right w:val="single" w:sz="8" w:space="0" w:color="auto"/>
            </w:tcBorders>
            <w:shd w:val="clear" w:color="000000" w:fill="92D050"/>
            <w:vAlign w:val="center"/>
            <w:hideMark/>
          </w:tcPr>
          <w:p w14:paraId="0387A124"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Hea seisund</w:t>
            </w:r>
          </w:p>
        </w:tc>
        <w:tc>
          <w:tcPr>
            <w:tcW w:w="984" w:type="dxa"/>
            <w:tcBorders>
              <w:top w:val="single" w:sz="8" w:space="0" w:color="auto"/>
              <w:left w:val="nil"/>
              <w:bottom w:val="single" w:sz="8" w:space="0" w:color="auto"/>
              <w:right w:val="single" w:sz="8" w:space="0" w:color="auto"/>
            </w:tcBorders>
            <w:shd w:val="clear" w:color="000000" w:fill="FFFF00"/>
            <w:vAlign w:val="center"/>
            <w:hideMark/>
          </w:tcPr>
          <w:p w14:paraId="053D9E40"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Kesine seisund</w:t>
            </w:r>
          </w:p>
        </w:tc>
        <w:tc>
          <w:tcPr>
            <w:tcW w:w="868" w:type="dxa"/>
            <w:tcBorders>
              <w:top w:val="single" w:sz="8" w:space="0" w:color="auto"/>
              <w:left w:val="nil"/>
              <w:bottom w:val="nil"/>
              <w:right w:val="single" w:sz="8" w:space="0" w:color="auto"/>
            </w:tcBorders>
            <w:shd w:val="clear" w:color="000000" w:fill="FFC000"/>
            <w:vAlign w:val="center"/>
            <w:hideMark/>
          </w:tcPr>
          <w:p w14:paraId="27ECAB42"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Halb seisund</w:t>
            </w:r>
          </w:p>
        </w:tc>
        <w:tc>
          <w:tcPr>
            <w:tcW w:w="868" w:type="dxa"/>
            <w:tcBorders>
              <w:top w:val="single" w:sz="8" w:space="0" w:color="auto"/>
              <w:left w:val="nil"/>
              <w:bottom w:val="single" w:sz="8" w:space="0" w:color="auto"/>
              <w:right w:val="single" w:sz="8" w:space="0" w:color="auto"/>
            </w:tcBorders>
            <w:shd w:val="clear" w:color="000000" w:fill="FF0000"/>
            <w:vAlign w:val="center"/>
            <w:hideMark/>
          </w:tcPr>
          <w:p w14:paraId="3D72CAAF"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Väga halb seisund</w:t>
            </w:r>
          </w:p>
        </w:tc>
        <w:tc>
          <w:tcPr>
            <w:tcW w:w="973" w:type="dxa"/>
            <w:tcBorders>
              <w:top w:val="single" w:sz="8" w:space="0" w:color="auto"/>
              <w:left w:val="nil"/>
              <w:bottom w:val="single" w:sz="8" w:space="0" w:color="auto"/>
              <w:right w:val="single" w:sz="8" w:space="0" w:color="auto"/>
            </w:tcBorders>
            <w:shd w:val="clear" w:color="000000" w:fill="E7E6E6"/>
            <w:vAlign w:val="center"/>
            <w:hideMark/>
          </w:tcPr>
          <w:p w14:paraId="77D66EE4"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Hindamata</w:t>
            </w:r>
          </w:p>
        </w:tc>
      </w:tr>
      <w:tr w:rsidR="00A16319" w:rsidRPr="00A16319" w14:paraId="1E0B24A8" w14:textId="77777777" w:rsidTr="00A16319">
        <w:trPr>
          <w:trHeight w:val="780"/>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740E02AF"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Vooluveekogumid (VV)</w:t>
            </w:r>
          </w:p>
        </w:tc>
        <w:tc>
          <w:tcPr>
            <w:tcW w:w="884" w:type="dxa"/>
            <w:tcBorders>
              <w:top w:val="nil"/>
              <w:left w:val="nil"/>
              <w:bottom w:val="single" w:sz="8" w:space="0" w:color="auto"/>
              <w:right w:val="single" w:sz="8" w:space="0" w:color="auto"/>
            </w:tcBorders>
            <w:shd w:val="clear" w:color="auto" w:fill="auto"/>
            <w:vAlign w:val="center"/>
            <w:hideMark/>
          </w:tcPr>
          <w:p w14:paraId="5889F4F9"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644</w:t>
            </w:r>
          </w:p>
        </w:tc>
        <w:tc>
          <w:tcPr>
            <w:tcW w:w="868" w:type="dxa"/>
            <w:tcBorders>
              <w:top w:val="nil"/>
              <w:left w:val="nil"/>
              <w:bottom w:val="single" w:sz="8" w:space="0" w:color="auto"/>
              <w:right w:val="single" w:sz="8" w:space="0" w:color="auto"/>
            </w:tcBorders>
            <w:shd w:val="clear" w:color="auto" w:fill="auto"/>
            <w:vAlign w:val="center"/>
            <w:hideMark/>
          </w:tcPr>
          <w:p w14:paraId="3F87E8F9"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4</w:t>
            </w:r>
          </w:p>
        </w:tc>
        <w:tc>
          <w:tcPr>
            <w:tcW w:w="984" w:type="dxa"/>
            <w:tcBorders>
              <w:top w:val="nil"/>
              <w:left w:val="nil"/>
              <w:bottom w:val="single" w:sz="8" w:space="0" w:color="auto"/>
              <w:right w:val="single" w:sz="8" w:space="0" w:color="auto"/>
            </w:tcBorders>
            <w:shd w:val="clear" w:color="auto" w:fill="auto"/>
            <w:vAlign w:val="center"/>
            <w:hideMark/>
          </w:tcPr>
          <w:p w14:paraId="5C015D3D"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379</w:t>
            </w:r>
          </w:p>
        </w:tc>
        <w:tc>
          <w:tcPr>
            <w:tcW w:w="984" w:type="dxa"/>
            <w:tcBorders>
              <w:top w:val="nil"/>
              <w:left w:val="nil"/>
              <w:bottom w:val="single" w:sz="8" w:space="0" w:color="auto"/>
              <w:right w:val="single" w:sz="8" w:space="0" w:color="auto"/>
            </w:tcBorders>
            <w:shd w:val="clear" w:color="auto" w:fill="auto"/>
            <w:vAlign w:val="center"/>
            <w:hideMark/>
          </w:tcPr>
          <w:p w14:paraId="3B62E39F" w14:textId="60CE471B" w:rsidR="00A16319" w:rsidRPr="00A16319" w:rsidRDefault="000F6626" w:rsidP="00A16319">
            <w:pPr>
              <w:spacing w:after="0" w:line="240" w:lineRule="auto"/>
              <w:jc w:val="right"/>
              <w:rPr>
                <w:rFonts w:eastAsia="Times New Roman"/>
                <w:lang w:eastAsia="et-EE"/>
              </w:rPr>
            </w:pPr>
            <w:r>
              <w:rPr>
                <w:rFonts w:eastAsia="Times New Roman"/>
                <w:lang w:eastAsia="et-EE"/>
              </w:rPr>
              <w:t>203</w:t>
            </w:r>
          </w:p>
        </w:tc>
        <w:tc>
          <w:tcPr>
            <w:tcW w:w="868" w:type="dxa"/>
            <w:tcBorders>
              <w:top w:val="nil"/>
              <w:left w:val="nil"/>
              <w:bottom w:val="single" w:sz="8" w:space="0" w:color="auto"/>
              <w:right w:val="single" w:sz="8" w:space="0" w:color="auto"/>
            </w:tcBorders>
            <w:shd w:val="clear" w:color="auto" w:fill="auto"/>
            <w:vAlign w:val="center"/>
            <w:hideMark/>
          </w:tcPr>
          <w:p w14:paraId="5BC32B45" w14:textId="25342D3B" w:rsidR="00A16319" w:rsidRPr="00A16319" w:rsidRDefault="000F6626" w:rsidP="00A16319">
            <w:pPr>
              <w:spacing w:after="0" w:line="240" w:lineRule="auto"/>
              <w:jc w:val="right"/>
              <w:rPr>
                <w:rFonts w:eastAsia="Times New Roman"/>
                <w:lang w:eastAsia="et-EE"/>
              </w:rPr>
            </w:pPr>
            <w:r>
              <w:rPr>
                <w:rFonts w:eastAsia="Times New Roman"/>
                <w:lang w:eastAsia="et-EE"/>
              </w:rPr>
              <w:t>54</w:t>
            </w:r>
          </w:p>
        </w:tc>
        <w:tc>
          <w:tcPr>
            <w:tcW w:w="868" w:type="dxa"/>
            <w:tcBorders>
              <w:top w:val="nil"/>
              <w:left w:val="nil"/>
              <w:bottom w:val="single" w:sz="8" w:space="0" w:color="auto"/>
              <w:right w:val="single" w:sz="8" w:space="0" w:color="auto"/>
            </w:tcBorders>
            <w:shd w:val="clear" w:color="auto" w:fill="auto"/>
            <w:vAlign w:val="center"/>
            <w:hideMark/>
          </w:tcPr>
          <w:p w14:paraId="695FCE1B" w14:textId="555BCC5A" w:rsidR="00A16319" w:rsidRPr="00A16319" w:rsidRDefault="00283EE8" w:rsidP="00A16319">
            <w:pPr>
              <w:spacing w:after="0" w:line="240" w:lineRule="auto"/>
              <w:jc w:val="right"/>
              <w:rPr>
                <w:rFonts w:eastAsia="Times New Roman"/>
                <w:lang w:eastAsia="et-EE"/>
              </w:rPr>
            </w:pPr>
            <w:r>
              <w:rPr>
                <w:rFonts w:eastAsia="Times New Roman"/>
                <w:lang w:eastAsia="et-EE"/>
              </w:rPr>
              <w:t>3</w:t>
            </w:r>
          </w:p>
        </w:tc>
        <w:tc>
          <w:tcPr>
            <w:tcW w:w="973" w:type="dxa"/>
            <w:tcBorders>
              <w:top w:val="nil"/>
              <w:left w:val="nil"/>
              <w:bottom w:val="single" w:sz="8" w:space="0" w:color="auto"/>
              <w:right w:val="single" w:sz="8" w:space="0" w:color="auto"/>
            </w:tcBorders>
            <w:shd w:val="clear" w:color="auto" w:fill="auto"/>
            <w:vAlign w:val="center"/>
            <w:hideMark/>
          </w:tcPr>
          <w:p w14:paraId="1B72CC0F"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1</w:t>
            </w:r>
          </w:p>
        </w:tc>
      </w:tr>
      <w:tr w:rsidR="00A16319" w:rsidRPr="00A16319" w14:paraId="244DF845" w14:textId="77777777" w:rsidTr="00A16319">
        <w:trPr>
          <w:trHeight w:val="1035"/>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2C8A0644"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Maismaa seisuveekogumid  (MS)</w:t>
            </w:r>
          </w:p>
        </w:tc>
        <w:tc>
          <w:tcPr>
            <w:tcW w:w="884" w:type="dxa"/>
            <w:tcBorders>
              <w:top w:val="nil"/>
              <w:left w:val="nil"/>
              <w:bottom w:val="single" w:sz="8" w:space="0" w:color="auto"/>
              <w:right w:val="single" w:sz="8" w:space="0" w:color="auto"/>
            </w:tcBorders>
            <w:shd w:val="clear" w:color="auto" w:fill="auto"/>
            <w:vAlign w:val="center"/>
            <w:hideMark/>
          </w:tcPr>
          <w:p w14:paraId="461F3240"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90</w:t>
            </w:r>
          </w:p>
        </w:tc>
        <w:tc>
          <w:tcPr>
            <w:tcW w:w="868" w:type="dxa"/>
            <w:tcBorders>
              <w:top w:val="nil"/>
              <w:left w:val="nil"/>
              <w:bottom w:val="single" w:sz="8" w:space="0" w:color="auto"/>
              <w:right w:val="single" w:sz="8" w:space="0" w:color="auto"/>
            </w:tcBorders>
            <w:shd w:val="clear" w:color="auto" w:fill="auto"/>
            <w:vAlign w:val="center"/>
            <w:hideMark/>
          </w:tcPr>
          <w:p w14:paraId="35D78908"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3</w:t>
            </w:r>
          </w:p>
        </w:tc>
        <w:tc>
          <w:tcPr>
            <w:tcW w:w="984" w:type="dxa"/>
            <w:tcBorders>
              <w:top w:val="nil"/>
              <w:left w:val="nil"/>
              <w:bottom w:val="single" w:sz="8" w:space="0" w:color="auto"/>
              <w:right w:val="single" w:sz="8" w:space="0" w:color="auto"/>
            </w:tcBorders>
            <w:shd w:val="clear" w:color="auto" w:fill="auto"/>
            <w:vAlign w:val="center"/>
            <w:hideMark/>
          </w:tcPr>
          <w:p w14:paraId="28B0D232"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44</w:t>
            </w:r>
          </w:p>
        </w:tc>
        <w:tc>
          <w:tcPr>
            <w:tcW w:w="984" w:type="dxa"/>
            <w:tcBorders>
              <w:top w:val="nil"/>
              <w:left w:val="nil"/>
              <w:bottom w:val="single" w:sz="8" w:space="0" w:color="auto"/>
              <w:right w:val="single" w:sz="8" w:space="0" w:color="auto"/>
            </w:tcBorders>
            <w:shd w:val="clear" w:color="auto" w:fill="auto"/>
            <w:vAlign w:val="center"/>
            <w:hideMark/>
          </w:tcPr>
          <w:p w14:paraId="227C9D49"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36</w:t>
            </w:r>
          </w:p>
        </w:tc>
        <w:tc>
          <w:tcPr>
            <w:tcW w:w="868" w:type="dxa"/>
            <w:tcBorders>
              <w:top w:val="nil"/>
              <w:left w:val="nil"/>
              <w:bottom w:val="single" w:sz="8" w:space="0" w:color="auto"/>
              <w:right w:val="single" w:sz="8" w:space="0" w:color="auto"/>
            </w:tcBorders>
            <w:shd w:val="clear" w:color="auto" w:fill="auto"/>
            <w:vAlign w:val="center"/>
            <w:hideMark/>
          </w:tcPr>
          <w:p w14:paraId="21AABA2F"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7</w:t>
            </w:r>
          </w:p>
        </w:tc>
        <w:tc>
          <w:tcPr>
            <w:tcW w:w="868" w:type="dxa"/>
            <w:tcBorders>
              <w:top w:val="nil"/>
              <w:left w:val="nil"/>
              <w:bottom w:val="single" w:sz="8" w:space="0" w:color="auto"/>
              <w:right w:val="single" w:sz="8" w:space="0" w:color="auto"/>
            </w:tcBorders>
            <w:shd w:val="clear" w:color="auto" w:fill="auto"/>
            <w:vAlign w:val="center"/>
            <w:hideMark/>
          </w:tcPr>
          <w:p w14:paraId="2DB56D8C"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0</w:t>
            </w:r>
          </w:p>
        </w:tc>
        <w:tc>
          <w:tcPr>
            <w:tcW w:w="973" w:type="dxa"/>
            <w:tcBorders>
              <w:top w:val="nil"/>
              <w:left w:val="nil"/>
              <w:bottom w:val="single" w:sz="8" w:space="0" w:color="auto"/>
              <w:right w:val="single" w:sz="8" w:space="0" w:color="auto"/>
            </w:tcBorders>
            <w:shd w:val="clear" w:color="auto" w:fill="auto"/>
            <w:vAlign w:val="center"/>
            <w:hideMark/>
          </w:tcPr>
          <w:p w14:paraId="243870D9"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0</w:t>
            </w:r>
          </w:p>
        </w:tc>
      </w:tr>
      <w:tr w:rsidR="00A16319" w:rsidRPr="00A16319" w14:paraId="1609CF2A" w14:textId="77777777" w:rsidTr="00A16319">
        <w:trPr>
          <w:trHeight w:val="780"/>
        </w:trPr>
        <w:tc>
          <w:tcPr>
            <w:tcW w:w="1731" w:type="dxa"/>
            <w:tcBorders>
              <w:top w:val="nil"/>
              <w:left w:val="single" w:sz="8" w:space="0" w:color="auto"/>
              <w:bottom w:val="single" w:sz="8" w:space="0" w:color="auto"/>
              <w:right w:val="single" w:sz="8" w:space="0" w:color="auto"/>
            </w:tcBorders>
            <w:shd w:val="clear" w:color="auto" w:fill="auto"/>
            <w:vAlign w:val="center"/>
            <w:hideMark/>
          </w:tcPr>
          <w:p w14:paraId="5E3A34D3"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Rannikuveekogumid (MV)</w:t>
            </w:r>
          </w:p>
        </w:tc>
        <w:tc>
          <w:tcPr>
            <w:tcW w:w="884" w:type="dxa"/>
            <w:tcBorders>
              <w:top w:val="nil"/>
              <w:left w:val="nil"/>
              <w:bottom w:val="single" w:sz="8" w:space="0" w:color="auto"/>
              <w:right w:val="single" w:sz="8" w:space="0" w:color="auto"/>
            </w:tcBorders>
            <w:shd w:val="clear" w:color="auto" w:fill="auto"/>
            <w:vAlign w:val="center"/>
            <w:hideMark/>
          </w:tcPr>
          <w:p w14:paraId="7A09609C"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16</w:t>
            </w:r>
          </w:p>
        </w:tc>
        <w:tc>
          <w:tcPr>
            <w:tcW w:w="868" w:type="dxa"/>
            <w:tcBorders>
              <w:top w:val="nil"/>
              <w:left w:val="nil"/>
              <w:bottom w:val="single" w:sz="8" w:space="0" w:color="auto"/>
              <w:right w:val="single" w:sz="8" w:space="0" w:color="auto"/>
            </w:tcBorders>
            <w:shd w:val="clear" w:color="auto" w:fill="auto"/>
            <w:vAlign w:val="center"/>
            <w:hideMark/>
          </w:tcPr>
          <w:p w14:paraId="54CC3855"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0</w:t>
            </w:r>
          </w:p>
        </w:tc>
        <w:tc>
          <w:tcPr>
            <w:tcW w:w="984" w:type="dxa"/>
            <w:tcBorders>
              <w:top w:val="nil"/>
              <w:left w:val="nil"/>
              <w:bottom w:val="single" w:sz="8" w:space="0" w:color="auto"/>
              <w:right w:val="single" w:sz="8" w:space="0" w:color="auto"/>
            </w:tcBorders>
            <w:shd w:val="clear" w:color="auto" w:fill="auto"/>
            <w:vAlign w:val="center"/>
            <w:hideMark/>
          </w:tcPr>
          <w:p w14:paraId="3999F1DE"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0</w:t>
            </w:r>
          </w:p>
        </w:tc>
        <w:tc>
          <w:tcPr>
            <w:tcW w:w="984" w:type="dxa"/>
            <w:tcBorders>
              <w:top w:val="nil"/>
              <w:left w:val="nil"/>
              <w:bottom w:val="single" w:sz="8" w:space="0" w:color="auto"/>
              <w:right w:val="single" w:sz="8" w:space="0" w:color="auto"/>
            </w:tcBorders>
            <w:shd w:val="clear" w:color="auto" w:fill="auto"/>
            <w:vAlign w:val="center"/>
            <w:hideMark/>
          </w:tcPr>
          <w:p w14:paraId="61E09515"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5</w:t>
            </w:r>
          </w:p>
        </w:tc>
        <w:tc>
          <w:tcPr>
            <w:tcW w:w="868" w:type="dxa"/>
            <w:tcBorders>
              <w:top w:val="nil"/>
              <w:left w:val="nil"/>
              <w:bottom w:val="single" w:sz="8" w:space="0" w:color="auto"/>
              <w:right w:val="single" w:sz="8" w:space="0" w:color="auto"/>
            </w:tcBorders>
            <w:shd w:val="clear" w:color="auto" w:fill="auto"/>
            <w:vAlign w:val="center"/>
            <w:hideMark/>
          </w:tcPr>
          <w:p w14:paraId="7FC432BF"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10</w:t>
            </w:r>
          </w:p>
        </w:tc>
        <w:tc>
          <w:tcPr>
            <w:tcW w:w="868" w:type="dxa"/>
            <w:tcBorders>
              <w:top w:val="nil"/>
              <w:left w:val="nil"/>
              <w:bottom w:val="single" w:sz="8" w:space="0" w:color="auto"/>
              <w:right w:val="single" w:sz="8" w:space="0" w:color="auto"/>
            </w:tcBorders>
            <w:shd w:val="clear" w:color="auto" w:fill="auto"/>
            <w:vAlign w:val="center"/>
            <w:hideMark/>
          </w:tcPr>
          <w:p w14:paraId="24DBCDB6"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1</w:t>
            </w:r>
          </w:p>
        </w:tc>
        <w:tc>
          <w:tcPr>
            <w:tcW w:w="973" w:type="dxa"/>
            <w:tcBorders>
              <w:top w:val="nil"/>
              <w:left w:val="nil"/>
              <w:bottom w:val="single" w:sz="8" w:space="0" w:color="auto"/>
              <w:right w:val="single" w:sz="8" w:space="0" w:color="auto"/>
            </w:tcBorders>
            <w:shd w:val="clear" w:color="auto" w:fill="auto"/>
            <w:vAlign w:val="center"/>
            <w:hideMark/>
          </w:tcPr>
          <w:p w14:paraId="1F6F9091"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0</w:t>
            </w:r>
          </w:p>
        </w:tc>
      </w:tr>
      <w:tr w:rsidR="00A16319" w:rsidRPr="00A16319" w14:paraId="00E6F5D8" w14:textId="77777777" w:rsidTr="00A16319">
        <w:trPr>
          <w:trHeight w:val="300"/>
        </w:trPr>
        <w:tc>
          <w:tcPr>
            <w:tcW w:w="1731" w:type="dxa"/>
            <w:vMerge w:val="restart"/>
            <w:tcBorders>
              <w:top w:val="nil"/>
              <w:left w:val="single" w:sz="8" w:space="0" w:color="auto"/>
              <w:bottom w:val="single" w:sz="8" w:space="0" w:color="000000"/>
              <w:right w:val="single" w:sz="8" w:space="0" w:color="auto"/>
            </w:tcBorders>
            <w:shd w:val="clear" w:color="auto" w:fill="auto"/>
            <w:vAlign w:val="center"/>
            <w:hideMark/>
          </w:tcPr>
          <w:p w14:paraId="115D327C" w14:textId="77777777" w:rsidR="00A16319" w:rsidRPr="00A16319" w:rsidRDefault="00A16319" w:rsidP="00A16319">
            <w:pPr>
              <w:spacing w:after="0" w:line="240" w:lineRule="auto"/>
              <w:rPr>
                <w:rFonts w:eastAsia="Times New Roman"/>
                <w:b/>
                <w:bCs/>
                <w:sz w:val="20"/>
                <w:szCs w:val="20"/>
                <w:lang w:eastAsia="et-EE"/>
              </w:rPr>
            </w:pPr>
            <w:r w:rsidRPr="00A16319">
              <w:rPr>
                <w:rFonts w:eastAsia="Times New Roman"/>
                <w:b/>
                <w:bCs/>
                <w:sz w:val="20"/>
                <w:szCs w:val="20"/>
                <w:lang w:eastAsia="et-EE"/>
              </w:rPr>
              <w:t>Veekogumeid kokku</w:t>
            </w:r>
          </w:p>
        </w:tc>
        <w:tc>
          <w:tcPr>
            <w:tcW w:w="884" w:type="dxa"/>
            <w:vMerge w:val="restart"/>
            <w:tcBorders>
              <w:top w:val="nil"/>
              <w:left w:val="single" w:sz="8" w:space="0" w:color="auto"/>
              <w:bottom w:val="single" w:sz="8" w:space="0" w:color="000000"/>
              <w:right w:val="single" w:sz="8" w:space="0" w:color="auto"/>
            </w:tcBorders>
            <w:shd w:val="clear" w:color="auto" w:fill="auto"/>
            <w:vAlign w:val="center"/>
            <w:hideMark/>
          </w:tcPr>
          <w:p w14:paraId="3F6689AD"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750</w:t>
            </w:r>
          </w:p>
        </w:tc>
        <w:tc>
          <w:tcPr>
            <w:tcW w:w="868" w:type="dxa"/>
            <w:tcBorders>
              <w:top w:val="nil"/>
              <w:left w:val="nil"/>
              <w:bottom w:val="nil"/>
              <w:right w:val="single" w:sz="8" w:space="0" w:color="auto"/>
            </w:tcBorders>
            <w:shd w:val="clear" w:color="auto" w:fill="auto"/>
            <w:vAlign w:val="center"/>
            <w:hideMark/>
          </w:tcPr>
          <w:p w14:paraId="5BBC8863"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7</w:t>
            </w:r>
          </w:p>
        </w:tc>
        <w:tc>
          <w:tcPr>
            <w:tcW w:w="984" w:type="dxa"/>
            <w:tcBorders>
              <w:top w:val="nil"/>
              <w:left w:val="nil"/>
              <w:bottom w:val="nil"/>
              <w:right w:val="single" w:sz="8" w:space="0" w:color="auto"/>
            </w:tcBorders>
            <w:shd w:val="clear" w:color="auto" w:fill="auto"/>
            <w:vAlign w:val="center"/>
            <w:hideMark/>
          </w:tcPr>
          <w:p w14:paraId="6AC9364C"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423</w:t>
            </w:r>
          </w:p>
        </w:tc>
        <w:tc>
          <w:tcPr>
            <w:tcW w:w="984" w:type="dxa"/>
            <w:tcBorders>
              <w:top w:val="nil"/>
              <w:left w:val="nil"/>
              <w:bottom w:val="nil"/>
              <w:right w:val="single" w:sz="8" w:space="0" w:color="auto"/>
            </w:tcBorders>
            <w:shd w:val="clear" w:color="auto" w:fill="auto"/>
            <w:vAlign w:val="center"/>
            <w:hideMark/>
          </w:tcPr>
          <w:p w14:paraId="4434F6DF" w14:textId="3800BDF8" w:rsidR="00A16319" w:rsidRPr="00A16319" w:rsidRDefault="000F6626" w:rsidP="00A16319">
            <w:pPr>
              <w:spacing w:after="0" w:line="240" w:lineRule="auto"/>
              <w:jc w:val="right"/>
              <w:rPr>
                <w:rFonts w:eastAsia="Times New Roman"/>
                <w:lang w:eastAsia="et-EE"/>
              </w:rPr>
            </w:pPr>
            <w:r>
              <w:rPr>
                <w:rFonts w:eastAsia="Times New Roman"/>
                <w:lang w:eastAsia="et-EE"/>
              </w:rPr>
              <w:t>244</w:t>
            </w:r>
          </w:p>
        </w:tc>
        <w:tc>
          <w:tcPr>
            <w:tcW w:w="868" w:type="dxa"/>
            <w:tcBorders>
              <w:top w:val="nil"/>
              <w:left w:val="nil"/>
              <w:bottom w:val="nil"/>
              <w:right w:val="single" w:sz="8" w:space="0" w:color="auto"/>
            </w:tcBorders>
            <w:shd w:val="clear" w:color="auto" w:fill="auto"/>
            <w:vAlign w:val="center"/>
            <w:hideMark/>
          </w:tcPr>
          <w:p w14:paraId="3EEFAD31" w14:textId="73BA8749" w:rsidR="00A16319" w:rsidRPr="00A16319" w:rsidRDefault="000F6626" w:rsidP="00A16319">
            <w:pPr>
              <w:spacing w:after="0" w:line="240" w:lineRule="auto"/>
              <w:jc w:val="right"/>
              <w:rPr>
                <w:rFonts w:eastAsia="Times New Roman"/>
                <w:lang w:eastAsia="et-EE"/>
              </w:rPr>
            </w:pPr>
            <w:r>
              <w:rPr>
                <w:rFonts w:eastAsia="Times New Roman"/>
                <w:lang w:eastAsia="et-EE"/>
              </w:rPr>
              <w:t>71</w:t>
            </w:r>
          </w:p>
        </w:tc>
        <w:tc>
          <w:tcPr>
            <w:tcW w:w="868" w:type="dxa"/>
            <w:tcBorders>
              <w:top w:val="nil"/>
              <w:left w:val="nil"/>
              <w:bottom w:val="nil"/>
              <w:right w:val="single" w:sz="8" w:space="0" w:color="auto"/>
            </w:tcBorders>
            <w:shd w:val="clear" w:color="auto" w:fill="auto"/>
            <w:vAlign w:val="center"/>
            <w:hideMark/>
          </w:tcPr>
          <w:p w14:paraId="0BD40506" w14:textId="5D678972" w:rsidR="00A16319" w:rsidRPr="00A16319" w:rsidRDefault="00283EE8" w:rsidP="00A16319">
            <w:pPr>
              <w:spacing w:after="0" w:line="240" w:lineRule="auto"/>
              <w:jc w:val="right"/>
              <w:rPr>
                <w:rFonts w:eastAsia="Times New Roman"/>
                <w:lang w:eastAsia="et-EE"/>
              </w:rPr>
            </w:pPr>
            <w:r>
              <w:rPr>
                <w:rFonts w:eastAsia="Times New Roman"/>
                <w:lang w:eastAsia="et-EE"/>
              </w:rPr>
              <w:t>4</w:t>
            </w:r>
          </w:p>
        </w:tc>
        <w:tc>
          <w:tcPr>
            <w:tcW w:w="973" w:type="dxa"/>
            <w:tcBorders>
              <w:top w:val="nil"/>
              <w:left w:val="nil"/>
              <w:bottom w:val="nil"/>
              <w:right w:val="single" w:sz="8" w:space="0" w:color="auto"/>
            </w:tcBorders>
            <w:shd w:val="clear" w:color="auto" w:fill="auto"/>
            <w:vAlign w:val="center"/>
            <w:hideMark/>
          </w:tcPr>
          <w:p w14:paraId="5FD170F3" w14:textId="77777777" w:rsidR="00A16319" w:rsidRPr="00A16319" w:rsidRDefault="00A16319" w:rsidP="00A16319">
            <w:pPr>
              <w:spacing w:after="0" w:line="240" w:lineRule="auto"/>
              <w:jc w:val="right"/>
              <w:rPr>
                <w:rFonts w:eastAsia="Times New Roman"/>
                <w:lang w:eastAsia="et-EE"/>
              </w:rPr>
            </w:pPr>
            <w:r w:rsidRPr="00A16319">
              <w:rPr>
                <w:rFonts w:eastAsia="Times New Roman"/>
                <w:lang w:eastAsia="et-EE"/>
              </w:rPr>
              <w:t>1</w:t>
            </w:r>
          </w:p>
        </w:tc>
      </w:tr>
      <w:tr w:rsidR="00A16319" w:rsidRPr="00A16319" w14:paraId="49C58DE4" w14:textId="77777777" w:rsidTr="00A16319">
        <w:trPr>
          <w:trHeight w:val="315"/>
        </w:trPr>
        <w:tc>
          <w:tcPr>
            <w:tcW w:w="1731" w:type="dxa"/>
            <w:vMerge/>
            <w:tcBorders>
              <w:top w:val="nil"/>
              <w:left w:val="single" w:sz="8" w:space="0" w:color="auto"/>
              <w:bottom w:val="single" w:sz="8" w:space="0" w:color="000000"/>
              <w:right w:val="single" w:sz="8" w:space="0" w:color="auto"/>
            </w:tcBorders>
            <w:vAlign w:val="center"/>
            <w:hideMark/>
          </w:tcPr>
          <w:p w14:paraId="37721199" w14:textId="77777777" w:rsidR="00A16319" w:rsidRPr="00A16319" w:rsidRDefault="00A16319" w:rsidP="00A16319">
            <w:pPr>
              <w:spacing w:after="0" w:line="240" w:lineRule="auto"/>
              <w:rPr>
                <w:rFonts w:eastAsia="Times New Roman"/>
                <w:b/>
                <w:bCs/>
                <w:sz w:val="20"/>
                <w:szCs w:val="20"/>
                <w:lang w:eastAsia="et-EE"/>
              </w:rPr>
            </w:pPr>
          </w:p>
        </w:tc>
        <w:tc>
          <w:tcPr>
            <w:tcW w:w="884" w:type="dxa"/>
            <w:vMerge/>
            <w:tcBorders>
              <w:top w:val="nil"/>
              <w:left w:val="single" w:sz="8" w:space="0" w:color="auto"/>
              <w:bottom w:val="single" w:sz="8" w:space="0" w:color="000000"/>
              <w:right w:val="single" w:sz="8" w:space="0" w:color="auto"/>
            </w:tcBorders>
            <w:vAlign w:val="center"/>
            <w:hideMark/>
          </w:tcPr>
          <w:p w14:paraId="2E19E1EB" w14:textId="77777777" w:rsidR="00A16319" w:rsidRPr="00A16319" w:rsidRDefault="00A16319" w:rsidP="00A16319">
            <w:pPr>
              <w:spacing w:after="0" w:line="240" w:lineRule="auto"/>
              <w:rPr>
                <w:rFonts w:eastAsia="Times New Roman"/>
                <w:lang w:eastAsia="et-EE"/>
              </w:rPr>
            </w:pPr>
          </w:p>
        </w:tc>
        <w:tc>
          <w:tcPr>
            <w:tcW w:w="868" w:type="dxa"/>
            <w:tcBorders>
              <w:top w:val="nil"/>
              <w:left w:val="nil"/>
              <w:bottom w:val="single" w:sz="8" w:space="0" w:color="auto"/>
              <w:right w:val="single" w:sz="8" w:space="0" w:color="auto"/>
            </w:tcBorders>
            <w:shd w:val="clear" w:color="auto" w:fill="auto"/>
            <w:noWrap/>
            <w:vAlign w:val="bottom"/>
            <w:hideMark/>
          </w:tcPr>
          <w:p w14:paraId="31FCB051" w14:textId="77777777" w:rsidR="00A16319" w:rsidRPr="00A16319" w:rsidRDefault="00A16319" w:rsidP="00A16319">
            <w:pPr>
              <w:spacing w:after="0" w:line="240" w:lineRule="auto"/>
              <w:rPr>
                <w:rFonts w:ascii="Arial" w:eastAsia="Times New Roman" w:hAnsi="Arial"/>
                <w:sz w:val="20"/>
                <w:szCs w:val="20"/>
                <w:lang w:eastAsia="et-EE"/>
              </w:rPr>
            </w:pPr>
            <w:r w:rsidRPr="00A16319">
              <w:rPr>
                <w:rFonts w:ascii="Arial" w:eastAsia="Times New Roman" w:hAnsi="Arial"/>
                <w:sz w:val="20"/>
                <w:szCs w:val="20"/>
                <w:lang w:eastAsia="et-EE"/>
              </w:rPr>
              <w:t xml:space="preserve">        0,9   </w:t>
            </w:r>
          </w:p>
        </w:tc>
        <w:tc>
          <w:tcPr>
            <w:tcW w:w="984" w:type="dxa"/>
            <w:tcBorders>
              <w:top w:val="nil"/>
              <w:left w:val="nil"/>
              <w:bottom w:val="single" w:sz="8" w:space="0" w:color="auto"/>
              <w:right w:val="single" w:sz="8" w:space="0" w:color="auto"/>
            </w:tcBorders>
            <w:shd w:val="clear" w:color="auto" w:fill="auto"/>
            <w:noWrap/>
            <w:vAlign w:val="bottom"/>
            <w:hideMark/>
          </w:tcPr>
          <w:p w14:paraId="4604D2E4" w14:textId="77777777" w:rsidR="00A16319" w:rsidRPr="00A16319" w:rsidRDefault="00A16319" w:rsidP="00A16319">
            <w:pPr>
              <w:spacing w:after="0" w:line="240" w:lineRule="auto"/>
              <w:rPr>
                <w:rFonts w:ascii="Arial" w:eastAsia="Times New Roman" w:hAnsi="Arial"/>
                <w:sz w:val="20"/>
                <w:szCs w:val="20"/>
                <w:lang w:eastAsia="et-EE"/>
              </w:rPr>
            </w:pPr>
            <w:r w:rsidRPr="00A16319">
              <w:rPr>
                <w:rFonts w:ascii="Arial" w:eastAsia="Times New Roman" w:hAnsi="Arial"/>
                <w:sz w:val="20"/>
                <w:szCs w:val="20"/>
                <w:lang w:eastAsia="et-EE"/>
              </w:rPr>
              <w:t xml:space="preserve">        56,4   </w:t>
            </w:r>
          </w:p>
        </w:tc>
        <w:tc>
          <w:tcPr>
            <w:tcW w:w="984" w:type="dxa"/>
            <w:tcBorders>
              <w:top w:val="nil"/>
              <w:left w:val="nil"/>
              <w:bottom w:val="single" w:sz="8" w:space="0" w:color="auto"/>
              <w:right w:val="single" w:sz="8" w:space="0" w:color="auto"/>
            </w:tcBorders>
            <w:shd w:val="clear" w:color="auto" w:fill="auto"/>
            <w:noWrap/>
            <w:vAlign w:val="bottom"/>
            <w:hideMark/>
          </w:tcPr>
          <w:p w14:paraId="421B48E6" w14:textId="6DF41520" w:rsidR="00A16319" w:rsidRPr="00A16319" w:rsidRDefault="000F6626" w:rsidP="00A16319">
            <w:pPr>
              <w:spacing w:after="0" w:line="240" w:lineRule="auto"/>
              <w:rPr>
                <w:rFonts w:ascii="Arial" w:eastAsia="Times New Roman" w:hAnsi="Arial"/>
                <w:sz w:val="20"/>
                <w:szCs w:val="20"/>
                <w:lang w:eastAsia="et-EE"/>
              </w:rPr>
            </w:pPr>
            <w:r>
              <w:rPr>
                <w:rFonts w:ascii="Arial" w:eastAsia="Times New Roman" w:hAnsi="Arial"/>
                <w:sz w:val="20"/>
                <w:szCs w:val="20"/>
                <w:lang w:eastAsia="et-EE"/>
              </w:rPr>
              <w:t xml:space="preserve">        32,5</w:t>
            </w:r>
            <w:r w:rsidR="00A16319" w:rsidRPr="00A16319">
              <w:rPr>
                <w:rFonts w:ascii="Arial" w:eastAsia="Times New Roman" w:hAnsi="Arial"/>
                <w:sz w:val="20"/>
                <w:szCs w:val="20"/>
                <w:lang w:eastAsia="et-EE"/>
              </w:rPr>
              <w:t xml:space="preserve">   </w:t>
            </w:r>
          </w:p>
        </w:tc>
        <w:tc>
          <w:tcPr>
            <w:tcW w:w="868" w:type="dxa"/>
            <w:tcBorders>
              <w:top w:val="nil"/>
              <w:left w:val="nil"/>
              <w:bottom w:val="single" w:sz="8" w:space="0" w:color="auto"/>
              <w:right w:val="single" w:sz="8" w:space="0" w:color="auto"/>
            </w:tcBorders>
            <w:shd w:val="clear" w:color="auto" w:fill="auto"/>
            <w:noWrap/>
            <w:vAlign w:val="bottom"/>
            <w:hideMark/>
          </w:tcPr>
          <w:p w14:paraId="2BC871C1" w14:textId="4C96DA28" w:rsidR="00A16319" w:rsidRPr="00A16319" w:rsidRDefault="000F6626" w:rsidP="00A16319">
            <w:pPr>
              <w:spacing w:after="0" w:line="240" w:lineRule="auto"/>
              <w:rPr>
                <w:rFonts w:ascii="Arial" w:eastAsia="Times New Roman" w:hAnsi="Arial"/>
                <w:sz w:val="20"/>
                <w:szCs w:val="20"/>
                <w:lang w:eastAsia="et-EE"/>
              </w:rPr>
            </w:pPr>
            <w:r>
              <w:rPr>
                <w:rFonts w:ascii="Arial" w:eastAsia="Times New Roman" w:hAnsi="Arial"/>
                <w:sz w:val="20"/>
                <w:szCs w:val="20"/>
                <w:lang w:eastAsia="et-EE"/>
              </w:rPr>
              <w:t xml:space="preserve">        9,5</w:t>
            </w:r>
            <w:r w:rsidR="00A16319" w:rsidRPr="00A16319">
              <w:rPr>
                <w:rFonts w:ascii="Arial" w:eastAsia="Times New Roman" w:hAnsi="Arial"/>
                <w:sz w:val="20"/>
                <w:szCs w:val="20"/>
                <w:lang w:eastAsia="et-EE"/>
              </w:rPr>
              <w:t xml:space="preserve">   </w:t>
            </w:r>
          </w:p>
        </w:tc>
        <w:tc>
          <w:tcPr>
            <w:tcW w:w="868" w:type="dxa"/>
            <w:tcBorders>
              <w:top w:val="nil"/>
              <w:left w:val="nil"/>
              <w:bottom w:val="single" w:sz="8" w:space="0" w:color="auto"/>
              <w:right w:val="single" w:sz="8" w:space="0" w:color="auto"/>
            </w:tcBorders>
            <w:shd w:val="clear" w:color="auto" w:fill="auto"/>
            <w:noWrap/>
            <w:vAlign w:val="bottom"/>
            <w:hideMark/>
          </w:tcPr>
          <w:p w14:paraId="43C0B68E" w14:textId="670A31CA" w:rsidR="00A16319" w:rsidRPr="00A16319" w:rsidRDefault="000F6626" w:rsidP="00A16319">
            <w:pPr>
              <w:spacing w:after="0" w:line="240" w:lineRule="auto"/>
              <w:rPr>
                <w:rFonts w:ascii="Arial" w:eastAsia="Times New Roman" w:hAnsi="Arial"/>
                <w:sz w:val="20"/>
                <w:szCs w:val="20"/>
                <w:lang w:eastAsia="et-EE"/>
              </w:rPr>
            </w:pPr>
            <w:r>
              <w:rPr>
                <w:rFonts w:ascii="Arial" w:eastAsia="Times New Roman" w:hAnsi="Arial"/>
                <w:sz w:val="20"/>
                <w:szCs w:val="20"/>
                <w:lang w:eastAsia="et-EE"/>
              </w:rPr>
              <w:t xml:space="preserve">        0,5</w:t>
            </w:r>
            <w:r w:rsidR="00A16319" w:rsidRPr="00A16319">
              <w:rPr>
                <w:rFonts w:ascii="Arial" w:eastAsia="Times New Roman" w:hAnsi="Arial"/>
                <w:sz w:val="20"/>
                <w:szCs w:val="20"/>
                <w:lang w:eastAsia="et-EE"/>
              </w:rPr>
              <w:t xml:space="preserve">   </w:t>
            </w:r>
          </w:p>
        </w:tc>
        <w:tc>
          <w:tcPr>
            <w:tcW w:w="973" w:type="dxa"/>
            <w:tcBorders>
              <w:top w:val="nil"/>
              <w:left w:val="nil"/>
              <w:bottom w:val="single" w:sz="8" w:space="0" w:color="auto"/>
              <w:right w:val="single" w:sz="8" w:space="0" w:color="auto"/>
            </w:tcBorders>
            <w:shd w:val="clear" w:color="auto" w:fill="auto"/>
            <w:noWrap/>
            <w:vAlign w:val="bottom"/>
            <w:hideMark/>
          </w:tcPr>
          <w:p w14:paraId="53283D53" w14:textId="77777777" w:rsidR="00A16319" w:rsidRPr="00A16319" w:rsidRDefault="00A16319" w:rsidP="00A16319">
            <w:pPr>
              <w:spacing w:after="0" w:line="240" w:lineRule="auto"/>
              <w:rPr>
                <w:rFonts w:ascii="Arial" w:eastAsia="Times New Roman" w:hAnsi="Arial"/>
                <w:sz w:val="20"/>
                <w:szCs w:val="20"/>
                <w:lang w:eastAsia="et-EE"/>
              </w:rPr>
            </w:pPr>
            <w:r w:rsidRPr="00A16319">
              <w:rPr>
                <w:rFonts w:ascii="Arial" w:eastAsia="Times New Roman" w:hAnsi="Arial"/>
                <w:sz w:val="20"/>
                <w:szCs w:val="20"/>
                <w:lang w:eastAsia="et-EE"/>
              </w:rPr>
              <w:t xml:space="preserve">        0,1   </w:t>
            </w:r>
          </w:p>
        </w:tc>
      </w:tr>
    </w:tbl>
    <w:p w14:paraId="66B3D6E8" w14:textId="77777777" w:rsidR="00C56C7A" w:rsidRDefault="00C56C7A" w:rsidP="00C56C7A">
      <w:pPr>
        <w:jc w:val="both"/>
      </w:pPr>
    </w:p>
    <w:p w14:paraId="4E8E59C4" w14:textId="10A4C915" w:rsidR="00F4272A" w:rsidRDefault="00F4272A" w:rsidP="00835EB5">
      <w:pPr>
        <w:jc w:val="both"/>
      </w:pPr>
      <w:r>
        <w:t xml:space="preserve"> </w:t>
      </w:r>
      <w:r w:rsidR="00AB4246">
        <w:rPr>
          <w:noProof/>
          <w:lang w:eastAsia="et-EE"/>
        </w:rPr>
        <w:drawing>
          <wp:inline distT="0" distB="0" distL="0" distR="0" wp14:anchorId="1CC2EF1E" wp14:editId="1CE6BBC4">
            <wp:extent cx="5760720" cy="3299460"/>
            <wp:effectExtent l="0" t="0" r="11430" b="1524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t>Joonis 1. Ees</w:t>
      </w:r>
      <w:r w:rsidR="00AB4784">
        <w:t>ti pinnaveekogumite seisund</w:t>
      </w:r>
      <w:r w:rsidR="00CA1790">
        <w:t xml:space="preserve"> %-des</w:t>
      </w:r>
      <w:r w:rsidR="00AB4784">
        <w:t xml:space="preserve"> 2015</w:t>
      </w:r>
      <w:r>
        <w:t>.aasta ajakohastatud vahehinnangu põhjal.</w:t>
      </w:r>
    </w:p>
    <w:p w14:paraId="46168307" w14:textId="77777777" w:rsidR="00F4272A" w:rsidRDefault="00F4272A" w:rsidP="00545FB3">
      <w:pPr>
        <w:spacing w:after="0"/>
        <w:jc w:val="both"/>
      </w:pPr>
    </w:p>
    <w:p w14:paraId="60B77D8D" w14:textId="77777777" w:rsidR="00C56C7A" w:rsidRDefault="00C56C7A" w:rsidP="00545FB3">
      <w:pPr>
        <w:spacing w:after="0"/>
        <w:jc w:val="both"/>
      </w:pPr>
    </w:p>
    <w:p w14:paraId="68AD80AD" w14:textId="77777777" w:rsidR="00F4272A" w:rsidRDefault="00EC2B2C" w:rsidP="00545FB3">
      <w:pPr>
        <w:spacing w:after="0"/>
        <w:jc w:val="both"/>
      </w:pPr>
      <w:r>
        <w:t>2014.aasta pinnaveekogumite seisundi vahehinnangu kohaselt on Eesti 750 pinnaveekogumist väga heas seisundis 8 (1,1 %), heas seisundis 439 (58,5 %), kesises seisundis 236 (31,5 %) , halvas seisundis 62 (8,3%), väga halvas seisundis 4 (0,5%) ja hindamata 1 (0,1%) veekogum. Detailsem info iga veekogumi kohta on antud käesoleva vahehinnangu lisas 1.</w:t>
      </w:r>
    </w:p>
    <w:p w14:paraId="7A5864E2" w14:textId="77777777" w:rsidR="00C56C7A" w:rsidRDefault="00C56C7A" w:rsidP="00545FB3">
      <w:pPr>
        <w:spacing w:after="0"/>
        <w:jc w:val="both"/>
      </w:pPr>
    </w:p>
    <w:p w14:paraId="2C232A10" w14:textId="77777777" w:rsidR="00C56C7A" w:rsidRDefault="00C56C7A" w:rsidP="00545FB3">
      <w:pPr>
        <w:spacing w:after="0"/>
        <w:jc w:val="both"/>
      </w:pPr>
    </w:p>
    <w:p w14:paraId="632E6495" w14:textId="77777777" w:rsidR="00EC2B2C" w:rsidRDefault="00EC2B2C" w:rsidP="00545FB3">
      <w:pPr>
        <w:spacing w:after="0"/>
        <w:jc w:val="both"/>
      </w:pPr>
    </w:p>
    <w:p w14:paraId="6C69076F" w14:textId="53F01AB6" w:rsidR="00EC2B2C" w:rsidRDefault="00EC2B2C" w:rsidP="00C56C7A">
      <w:pPr>
        <w:spacing w:after="0" w:line="240" w:lineRule="auto"/>
        <w:jc w:val="both"/>
      </w:pPr>
      <w:r>
        <w:lastRenderedPageBreak/>
        <w:t>Tabel 3. Eesti pinnaveekogude seisund 2014.aastal ajakohastatud vahehinnangu kohaselt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1151"/>
        <w:gridCol w:w="932"/>
        <w:gridCol w:w="933"/>
        <w:gridCol w:w="933"/>
        <w:gridCol w:w="895"/>
        <w:gridCol w:w="1109"/>
        <w:gridCol w:w="987"/>
      </w:tblGrid>
      <w:tr w:rsidR="00EC2B2C" w:rsidRPr="00224751" w14:paraId="2EC44561" w14:textId="77777777" w:rsidTr="00B67098">
        <w:tc>
          <w:tcPr>
            <w:tcW w:w="2122" w:type="dxa"/>
          </w:tcPr>
          <w:p w14:paraId="144F1DF2" w14:textId="77777777" w:rsidR="00EC2B2C" w:rsidRPr="00224751" w:rsidRDefault="00EC2B2C" w:rsidP="00545FB3">
            <w:pPr>
              <w:spacing w:after="0" w:line="240" w:lineRule="auto"/>
              <w:jc w:val="both"/>
              <w:rPr>
                <w:b/>
                <w:sz w:val="20"/>
                <w:szCs w:val="20"/>
              </w:rPr>
            </w:pPr>
            <w:r w:rsidRPr="00224751">
              <w:rPr>
                <w:b/>
                <w:sz w:val="20"/>
                <w:szCs w:val="20"/>
              </w:rPr>
              <w:t xml:space="preserve">Veekogumi kategooria </w:t>
            </w:r>
          </w:p>
        </w:tc>
        <w:tc>
          <w:tcPr>
            <w:tcW w:w="1151" w:type="dxa"/>
          </w:tcPr>
          <w:p w14:paraId="3A3C80B1" w14:textId="77777777" w:rsidR="00EC2B2C" w:rsidRPr="00224751" w:rsidRDefault="00EC2B2C" w:rsidP="00545FB3">
            <w:pPr>
              <w:spacing w:after="0" w:line="240" w:lineRule="auto"/>
              <w:jc w:val="both"/>
              <w:rPr>
                <w:b/>
                <w:sz w:val="20"/>
                <w:szCs w:val="20"/>
              </w:rPr>
            </w:pPr>
            <w:r w:rsidRPr="00224751">
              <w:rPr>
                <w:b/>
                <w:sz w:val="20"/>
                <w:szCs w:val="20"/>
              </w:rPr>
              <w:t>Vee kogumite arv</w:t>
            </w:r>
          </w:p>
        </w:tc>
        <w:tc>
          <w:tcPr>
            <w:tcW w:w="932" w:type="dxa"/>
            <w:shd w:val="clear" w:color="auto" w:fill="58F2EB"/>
          </w:tcPr>
          <w:p w14:paraId="3E21CD7C" w14:textId="77777777" w:rsidR="00EC2B2C" w:rsidRPr="00224751" w:rsidRDefault="00EC2B2C" w:rsidP="00545FB3">
            <w:pPr>
              <w:spacing w:after="0" w:line="240" w:lineRule="auto"/>
              <w:jc w:val="both"/>
              <w:rPr>
                <w:b/>
                <w:sz w:val="20"/>
                <w:szCs w:val="20"/>
              </w:rPr>
            </w:pPr>
            <w:r w:rsidRPr="00224751">
              <w:rPr>
                <w:b/>
                <w:sz w:val="20"/>
                <w:szCs w:val="20"/>
              </w:rPr>
              <w:t>Väga hea seisund</w:t>
            </w:r>
          </w:p>
        </w:tc>
        <w:tc>
          <w:tcPr>
            <w:tcW w:w="933" w:type="dxa"/>
            <w:shd w:val="clear" w:color="auto" w:fill="92D050"/>
          </w:tcPr>
          <w:p w14:paraId="31D4D6F4" w14:textId="77777777" w:rsidR="00EC2B2C" w:rsidRPr="00224751" w:rsidRDefault="00EC2B2C" w:rsidP="00545FB3">
            <w:pPr>
              <w:spacing w:after="0" w:line="240" w:lineRule="auto"/>
              <w:jc w:val="both"/>
              <w:rPr>
                <w:b/>
                <w:sz w:val="20"/>
                <w:szCs w:val="20"/>
              </w:rPr>
            </w:pPr>
            <w:r w:rsidRPr="00224751">
              <w:rPr>
                <w:b/>
                <w:sz w:val="20"/>
                <w:szCs w:val="20"/>
              </w:rPr>
              <w:t>Hea seisund</w:t>
            </w:r>
          </w:p>
        </w:tc>
        <w:tc>
          <w:tcPr>
            <w:tcW w:w="933" w:type="dxa"/>
            <w:shd w:val="clear" w:color="auto" w:fill="FFFF00"/>
          </w:tcPr>
          <w:p w14:paraId="4D471E5D" w14:textId="77777777" w:rsidR="00EC2B2C" w:rsidRPr="00224751" w:rsidRDefault="00EC2B2C" w:rsidP="00545FB3">
            <w:pPr>
              <w:spacing w:after="0" w:line="240" w:lineRule="auto"/>
              <w:jc w:val="both"/>
              <w:rPr>
                <w:b/>
                <w:sz w:val="20"/>
                <w:szCs w:val="20"/>
              </w:rPr>
            </w:pPr>
            <w:r w:rsidRPr="00224751">
              <w:rPr>
                <w:b/>
                <w:sz w:val="20"/>
                <w:szCs w:val="20"/>
              </w:rPr>
              <w:t>Kesine seisund</w:t>
            </w:r>
          </w:p>
        </w:tc>
        <w:tc>
          <w:tcPr>
            <w:tcW w:w="895" w:type="dxa"/>
            <w:tcBorders>
              <w:bottom w:val="nil"/>
            </w:tcBorders>
            <w:shd w:val="clear" w:color="auto" w:fill="FFC000"/>
          </w:tcPr>
          <w:p w14:paraId="3C64B9D1" w14:textId="77777777" w:rsidR="00EC2B2C" w:rsidRPr="00224751" w:rsidRDefault="00EC2B2C" w:rsidP="00545FB3">
            <w:pPr>
              <w:spacing w:after="0" w:line="240" w:lineRule="auto"/>
              <w:jc w:val="both"/>
              <w:rPr>
                <w:b/>
                <w:sz w:val="20"/>
                <w:szCs w:val="20"/>
              </w:rPr>
            </w:pPr>
            <w:r w:rsidRPr="00224751">
              <w:rPr>
                <w:b/>
                <w:sz w:val="20"/>
                <w:szCs w:val="20"/>
              </w:rPr>
              <w:t>Halb seisund</w:t>
            </w:r>
          </w:p>
        </w:tc>
        <w:tc>
          <w:tcPr>
            <w:tcW w:w="1109" w:type="dxa"/>
            <w:shd w:val="clear" w:color="auto" w:fill="FF0000"/>
          </w:tcPr>
          <w:p w14:paraId="7F394D34" w14:textId="77777777" w:rsidR="00EC2B2C" w:rsidRPr="00224751" w:rsidRDefault="00EC2B2C" w:rsidP="00545FB3">
            <w:pPr>
              <w:spacing w:after="0" w:line="240" w:lineRule="auto"/>
              <w:jc w:val="both"/>
              <w:rPr>
                <w:b/>
                <w:sz w:val="20"/>
                <w:szCs w:val="20"/>
              </w:rPr>
            </w:pPr>
            <w:r w:rsidRPr="00224751">
              <w:rPr>
                <w:b/>
                <w:sz w:val="20"/>
                <w:szCs w:val="20"/>
              </w:rPr>
              <w:t>Väga halb seisund</w:t>
            </w:r>
          </w:p>
        </w:tc>
        <w:tc>
          <w:tcPr>
            <w:tcW w:w="987" w:type="dxa"/>
            <w:shd w:val="clear" w:color="auto" w:fill="E7E6E6"/>
          </w:tcPr>
          <w:p w14:paraId="5453D2A1" w14:textId="77777777" w:rsidR="00EC2B2C" w:rsidRPr="00224751" w:rsidRDefault="00EC2B2C" w:rsidP="00545FB3">
            <w:pPr>
              <w:spacing w:after="0" w:line="240" w:lineRule="auto"/>
              <w:jc w:val="both"/>
              <w:rPr>
                <w:b/>
                <w:sz w:val="20"/>
                <w:szCs w:val="20"/>
              </w:rPr>
            </w:pPr>
            <w:r w:rsidRPr="00224751">
              <w:rPr>
                <w:b/>
                <w:sz w:val="20"/>
                <w:szCs w:val="20"/>
              </w:rPr>
              <w:t>Hinda mata</w:t>
            </w:r>
          </w:p>
        </w:tc>
      </w:tr>
      <w:tr w:rsidR="00EC2B2C" w:rsidRPr="00224751" w14:paraId="6526C06C" w14:textId="77777777" w:rsidTr="00B67098">
        <w:tc>
          <w:tcPr>
            <w:tcW w:w="2122" w:type="dxa"/>
          </w:tcPr>
          <w:p w14:paraId="3AA65A61" w14:textId="77777777" w:rsidR="00EC2B2C" w:rsidRPr="00224751" w:rsidRDefault="00EC2B2C" w:rsidP="00545FB3">
            <w:pPr>
              <w:spacing w:after="0" w:line="240" w:lineRule="auto"/>
              <w:jc w:val="both"/>
              <w:rPr>
                <w:b/>
                <w:sz w:val="20"/>
                <w:szCs w:val="20"/>
              </w:rPr>
            </w:pPr>
            <w:r w:rsidRPr="00224751">
              <w:rPr>
                <w:b/>
                <w:sz w:val="20"/>
                <w:szCs w:val="20"/>
              </w:rPr>
              <w:t>Vooluveekogumid (VV)</w:t>
            </w:r>
          </w:p>
        </w:tc>
        <w:tc>
          <w:tcPr>
            <w:tcW w:w="1151" w:type="dxa"/>
          </w:tcPr>
          <w:p w14:paraId="1AE6014C" w14:textId="77777777" w:rsidR="00EC2B2C" w:rsidRPr="00224751" w:rsidRDefault="00EC2B2C" w:rsidP="00545FB3">
            <w:pPr>
              <w:spacing w:after="0" w:line="240" w:lineRule="auto"/>
              <w:jc w:val="both"/>
            </w:pPr>
            <w:r w:rsidRPr="00224751">
              <w:t>644</w:t>
            </w:r>
          </w:p>
        </w:tc>
        <w:tc>
          <w:tcPr>
            <w:tcW w:w="932" w:type="dxa"/>
          </w:tcPr>
          <w:p w14:paraId="04CC9415" w14:textId="77777777" w:rsidR="00EC2B2C" w:rsidRPr="00224751" w:rsidRDefault="00EC2B2C" w:rsidP="00545FB3">
            <w:pPr>
              <w:spacing w:after="0" w:line="240" w:lineRule="auto"/>
              <w:jc w:val="both"/>
            </w:pPr>
            <w:r>
              <w:t>4</w:t>
            </w:r>
          </w:p>
        </w:tc>
        <w:tc>
          <w:tcPr>
            <w:tcW w:w="933" w:type="dxa"/>
          </w:tcPr>
          <w:p w14:paraId="3759AA71" w14:textId="77777777" w:rsidR="00EC2B2C" w:rsidRPr="00224751" w:rsidRDefault="00EC2B2C" w:rsidP="00545FB3">
            <w:pPr>
              <w:spacing w:after="0" w:line="240" w:lineRule="auto"/>
              <w:jc w:val="both"/>
            </w:pPr>
            <w:r>
              <w:t>382</w:t>
            </w:r>
          </w:p>
        </w:tc>
        <w:tc>
          <w:tcPr>
            <w:tcW w:w="933" w:type="dxa"/>
          </w:tcPr>
          <w:p w14:paraId="05EC8F77" w14:textId="77777777" w:rsidR="00EC2B2C" w:rsidRPr="00224751" w:rsidRDefault="00EC2B2C" w:rsidP="00545FB3">
            <w:pPr>
              <w:spacing w:after="0" w:line="240" w:lineRule="auto"/>
              <w:jc w:val="both"/>
            </w:pPr>
            <w:r>
              <w:t>207</w:t>
            </w:r>
          </w:p>
        </w:tc>
        <w:tc>
          <w:tcPr>
            <w:tcW w:w="895" w:type="dxa"/>
            <w:tcBorders>
              <w:top w:val="nil"/>
            </w:tcBorders>
          </w:tcPr>
          <w:p w14:paraId="5F48769C" w14:textId="77777777" w:rsidR="00EC2B2C" w:rsidRPr="00224751" w:rsidRDefault="00EC2B2C" w:rsidP="00545FB3">
            <w:pPr>
              <w:spacing w:after="0" w:line="240" w:lineRule="auto"/>
              <w:jc w:val="both"/>
            </w:pPr>
            <w:r w:rsidRPr="00224751">
              <w:t>47</w:t>
            </w:r>
          </w:p>
        </w:tc>
        <w:tc>
          <w:tcPr>
            <w:tcW w:w="1109" w:type="dxa"/>
          </w:tcPr>
          <w:p w14:paraId="79FB2937" w14:textId="77777777" w:rsidR="00EC2B2C" w:rsidRPr="00224751" w:rsidRDefault="00EC2B2C" w:rsidP="00545FB3">
            <w:pPr>
              <w:spacing w:after="0" w:line="240" w:lineRule="auto"/>
              <w:jc w:val="both"/>
            </w:pPr>
            <w:r w:rsidRPr="00224751">
              <w:t>3</w:t>
            </w:r>
          </w:p>
        </w:tc>
        <w:tc>
          <w:tcPr>
            <w:tcW w:w="987" w:type="dxa"/>
          </w:tcPr>
          <w:p w14:paraId="33692E6C" w14:textId="77777777" w:rsidR="00EC2B2C" w:rsidRPr="00224751" w:rsidRDefault="00EC2B2C" w:rsidP="00545FB3">
            <w:pPr>
              <w:spacing w:after="0" w:line="240" w:lineRule="auto"/>
              <w:jc w:val="both"/>
            </w:pPr>
            <w:r w:rsidRPr="00224751">
              <w:t>1</w:t>
            </w:r>
          </w:p>
        </w:tc>
      </w:tr>
      <w:tr w:rsidR="00EC2B2C" w:rsidRPr="00224751" w14:paraId="58024996" w14:textId="77777777" w:rsidTr="00B67098">
        <w:tc>
          <w:tcPr>
            <w:tcW w:w="2122" w:type="dxa"/>
          </w:tcPr>
          <w:p w14:paraId="1AB0CB40" w14:textId="77777777" w:rsidR="00EC2B2C" w:rsidRPr="00224751" w:rsidRDefault="00EC2B2C" w:rsidP="00545FB3">
            <w:pPr>
              <w:spacing w:after="0" w:line="240" w:lineRule="auto"/>
              <w:jc w:val="both"/>
              <w:rPr>
                <w:b/>
                <w:sz w:val="20"/>
                <w:szCs w:val="20"/>
              </w:rPr>
            </w:pPr>
            <w:r w:rsidRPr="00224751">
              <w:rPr>
                <w:b/>
                <w:sz w:val="20"/>
                <w:szCs w:val="20"/>
              </w:rPr>
              <w:t>Maismaa seisuveekogumid  (MS)</w:t>
            </w:r>
          </w:p>
        </w:tc>
        <w:tc>
          <w:tcPr>
            <w:tcW w:w="1151" w:type="dxa"/>
          </w:tcPr>
          <w:p w14:paraId="0B720BD4" w14:textId="77777777" w:rsidR="00EC2B2C" w:rsidRPr="00224751" w:rsidRDefault="00EC2B2C" w:rsidP="00545FB3">
            <w:pPr>
              <w:spacing w:after="0" w:line="240" w:lineRule="auto"/>
              <w:jc w:val="both"/>
            </w:pPr>
            <w:r w:rsidRPr="00224751">
              <w:t>90</w:t>
            </w:r>
          </w:p>
        </w:tc>
        <w:tc>
          <w:tcPr>
            <w:tcW w:w="932" w:type="dxa"/>
          </w:tcPr>
          <w:p w14:paraId="313C729F" w14:textId="77777777" w:rsidR="00EC2B2C" w:rsidRPr="00224751" w:rsidRDefault="00EC2B2C" w:rsidP="00545FB3">
            <w:pPr>
              <w:spacing w:after="0" w:line="240" w:lineRule="auto"/>
              <w:jc w:val="both"/>
            </w:pPr>
            <w:r w:rsidRPr="00224751">
              <w:t>4</w:t>
            </w:r>
          </w:p>
        </w:tc>
        <w:tc>
          <w:tcPr>
            <w:tcW w:w="933" w:type="dxa"/>
          </w:tcPr>
          <w:p w14:paraId="770616D9" w14:textId="77777777" w:rsidR="00EC2B2C" w:rsidRPr="00224751" w:rsidRDefault="00EC2B2C" w:rsidP="00545FB3">
            <w:pPr>
              <w:spacing w:after="0" w:line="240" w:lineRule="auto"/>
              <w:jc w:val="both"/>
            </w:pPr>
            <w:r w:rsidRPr="00224751">
              <w:t>57</w:t>
            </w:r>
          </w:p>
        </w:tc>
        <w:tc>
          <w:tcPr>
            <w:tcW w:w="933" w:type="dxa"/>
          </w:tcPr>
          <w:p w14:paraId="3FA781E9" w14:textId="77777777" w:rsidR="00EC2B2C" w:rsidRPr="00224751" w:rsidRDefault="00EC2B2C" w:rsidP="00545FB3">
            <w:pPr>
              <w:spacing w:after="0" w:line="240" w:lineRule="auto"/>
              <w:jc w:val="both"/>
            </w:pPr>
            <w:r w:rsidRPr="00224751">
              <w:t>26</w:t>
            </w:r>
          </w:p>
        </w:tc>
        <w:tc>
          <w:tcPr>
            <w:tcW w:w="895" w:type="dxa"/>
          </w:tcPr>
          <w:p w14:paraId="182FA3E2" w14:textId="77777777" w:rsidR="00EC2B2C" w:rsidRPr="00224751" w:rsidRDefault="00EC2B2C" w:rsidP="00545FB3">
            <w:pPr>
              <w:spacing w:after="0" w:line="240" w:lineRule="auto"/>
              <w:jc w:val="both"/>
            </w:pPr>
            <w:r w:rsidRPr="00224751">
              <w:t>3</w:t>
            </w:r>
          </w:p>
        </w:tc>
        <w:tc>
          <w:tcPr>
            <w:tcW w:w="1109" w:type="dxa"/>
          </w:tcPr>
          <w:p w14:paraId="76AEDF94" w14:textId="77777777" w:rsidR="00EC2B2C" w:rsidRPr="00224751" w:rsidRDefault="00EC2B2C" w:rsidP="00545FB3">
            <w:pPr>
              <w:spacing w:after="0" w:line="240" w:lineRule="auto"/>
              <w:jc w:val="both"/>
            </w:pPr>
            <w:r w:rsidRPr="00224751">
              <w:t>0</w:t>
            </w:r>
          </w:p>
        </w:tc>
        <w:tc>
          <w:tcPr>
            <w:tcW w:w="987" w:type="dxa"/>
          </w:tcPr>
          <w:p w14:paraId="2DC41FBC" w14:textId="77777777" w:rsidR="00EC2B2C" w:rsidRPr="00224751" w:rsidRDefault="00EC2B2C" w:rsidP="00545FB3">
            <w:pPr>
              <w:spacing w:after="0" w:line="240" w:lineRule="auto"/>
              <w:jc w:val="both"/>
            </w:pPr>
            <w:r w:rsidRPr="00224751">
              <w:t>0</w:t>
            </w:r>
          </w:p>
        </w:tc>
      </w:tr>
      <w:tr w:rsidR="00EC2B2C" w:rsidRPr="00224751" w14:paraId="670BA0AD" w14:textId="77777777" w:rsidTr="00B67098">
        <w:tc>
          <w:tcPr>
            <w:tcW w:w="2122" w:type="dxa"/>
          </w:tcPr>
          <w:p w14:paraId="6ACDD49C" w14:textId="77777777" w:rsidR="00EC2B2C" w:rsidRPr="00224751" w:rsidRDefault="00EC2B2C" w:rsidP="00545FB3">
            <w:pPr>
              <w:spacing w:after="0" w:line="240" w:lineRule="auto"/>
              <w:jc w:val="both"/>
              <w:rPr>
                <w:b/>
                <w:sz w:val="20"/>
                <w:szCs w:val="20"/>
              </w:rPr>
            </w:pPr>
            <w:r w:rsidRPr="00224751">
              <w:rPr>
                <w:b/>
                <w:sz w:val="20"/>
                <w:szCs w:val="20"/>
              </w:rPr>
              <w:t>Rannikuveekogumid (MV)</w:t>
            </w:r>
          </w:p>
        </w:tc>
        <w:tc>
          <w:tcPr>
            <w:tcW w:w="1151" w:type="dxa"/>
          </w:tcPr>
          <w:p w14:paraId="75624BB2" w14:textId="77777777" w:rsidR="00EC2B2C" w:rsidRPr="00224751" w:rsidRDefault="00EC2B2C" w:rsidP="00545FB3">
            <w:pPr>
              <w:spacing w:after="0" w:line="240" w:lineRule="auto"/>
              <w:jc w:val="both"/>
            </w:pPr>
            <w:r w:rsidRPr="00224751">
              <w:t>16</w:t>
            </w:r>
          </w:p>
        </w:tc>
        <w:tc>
          <w:tcPr>
            <w:tcW w:w="932" w:type="dxa"/>
          </w:tcPr>
          <w:p w14:paraId="56FEE293" w14:textId="77777777" w:rsidR="00EC2B2C" w:rsidRPr="00224751" w:rsidRDefault="00EC2B2C" w:rsidP="00545FB3">
            <w:pPr>
              <w:spacing w:after="0" w:line="240" w:lineRule="auto"/>
              <w:jc w:val="both"/>
            </w:pPr>
            <w:r w:rsidRPr="00224751">
              <w:t>0</w:t>
            </w:r>
          </w:p>
        </w:tc>
        <w:tc>
          <w:tcPr>
            <w:tcW w:w="933" w:type="dxa"/>
          </w:tcPr>
          <w:p w14:paraId="0B47056F" w14:textId="77777777" w:rsidR="00EC2B2C" w:rsidRPr="00224751" w:rsidRDefault="00EC2B2C" w:rsidP="00545FB3">
            <w:pPr>
              <w:spacing w:after="0" w:line="240" w:lineRule="auto"/>
              <w:jc w:val="both"/>
            </w:pPr>
            <w:r>
              <w:t>0</w:t>
            </w:r>
          </w:p>
        </w:tc>
        <w:tc>
          <w:tcPr>
            <w:tcW w:w="933" w:type="dxa"/>
          </w:tcPr>
          <w:p w14:paraId="3EA8399B" w14:textId="77777777" w:rsidR="00EC2B2C" w:rsidRPr="00224751" w:rsidRDefault="00EC2B2C" w:rsidP="00545FB3">
            <w:pPr>
              <w:spacing w:after="0" w:line="240" w:lineRule="auto"/>
              <w:jc w:val="both"/>
            </w:pPr>
            <w:r>
              <w:t>3</w:t>
            </w:r>
          </w:p>
        </w:tc>
        <w:tc>
          <w:tcPr>
            <w:tcW w:w="895" w:type="dxa"/>
          </w:tcPr>
          <w:p w14:paraId="56B6D7AF" w14:textId="77777777" w:rsidR="00EC2B2C" w:rsidRPr="00224751" w:rsidRDefault="00EC2B2C" w:rsidP="00545FB3">
            <w:pPr>
              <w:spacing w:after="0" w:line="240" w:lineRule="auto"/>
              <w:jc w:val="both"/>
            </w:pPr>
            <w:r>
              <w:t>12</w:t>
            </w:r>
          </w:p>
        </w:tc>
        <w:tc>
          <w:tcPr>
            <w:tcW w:w="1109" w:type="dxa"/>
          </w:tcPr>
          <w:p w14:paraId="3F7D2F63" w14:textId="77777777" w:rsidR="00EC2B2C" w:rsidRPr="00224751" w:rsidRDefault="00EC2B2C" w:rsidP="00545FB3">
            <w:pPr>
              <w:spacing w:after="0" w:line="240" w:lineRule="auto"/>
              <w:jc w:val="both"/>
            </w:pPr>
            <w:r w:rsidRPr="00224751">
              <w:t>1</w:t>
            </w:r>
          </w:p>
        </w:tc>
        <w:tc>
          <w:tcPr>
            <w:tcW w:w="987" w:type="dxa"/>
          </w:tcPr>
          <w:p w14:paraId="408FC880" w14:textId="77777777" w:rsidR="00EC2B2C" w:rsidRPr="00224751" w:rsidRDefault="00EC2B2C" w:rsidP="00545FB3">
            <w:pPr>
              <w:spacing w:after="0" w:line="240" w:lineRule="auto"/>
              <w:jc w:val="both"/>
            </w:pPr>
            <w:r w:rsidRPr="00224751">
              <w:t>0</w:t>
            </w:r>
          </w:p>
        </w:tc>
      </w:tr>
      <w:tr w:rsidR="00EC2B2C" w:rsidRPr="00224751" w14:paraId="2EE82806" w14:textId="77777777" w:rsidTr="00B67098">
        <w:tc>
          <w:tcPr>
            <w:tcW w:w="2122" w:type="dxa"/>
          </w:tcPr>
          <w:p w14:paraId="4420064E" w14:textId="77777777" w:rsidR="00EC2B2C" w:rsidRPr="00224751" w:rsidRDefault="00EC2B2C" w:rsidP="00545FB3">
            <w:pPr>
              <w:spacing w:after="0" w:line="240" w:lineRule="auto"/>
              <w:jc w:val="both"/>
              <w:rPr>
                <w:b/>
                <w:sz w:val="20"/>
                <w:szCs w:val="20"/>
              </w:rPr>
            </w:pPr>
            <w:r w:rsidRPr="00224751">
              <w:rPr>
                <w:b/>
                <w:sz w:val="20"/>
                <w:szCs w:val="20"/>
              </w:rPr>
              <w:t>Veekogumeid kokku</w:t>
            </w:r>
          </w:p>
        </w:tc>
        <w:tc>
          <w:tcPr>
            <w:tcW w:w="1151" w:type="dxa"/>
          </w:tcPr>
          <w:p w14:paraId="1B9EC909" w14:textId="77777777" w:rsidR="00EC2B2C" w:rsidRPr="00224751" w:rsidRDefault="00EC2B2C" w:rsidP="00545FB3">
            <w:pPr>
              <w:spacing w:after="0" w:line="240" w:lineRule="auto"/>
              <w:jc w:val="both"/>
            </w:pPr>
            <w:r w:rsidRPr="00224751">
              <w:t>750</w:t>
            </w:r>
          </w:p>
        </w:tc>
        <w:tc>
          <w:tcPr>
            <w:tcW w:w="932" w:type="dxa"/>
          </w:tcPr>
          <w:p w14:paraId="35932AEC" w14:textId="77777777" w:rsidR="00EC2B2C" w:rsidRDefault="00EC2B2C" w:rsidP="00545FB3">
            <w:pPr>
              <w:spacing w:after="0" w:line="240" w:lineRule="auto"/>
              <w:jc w:val="both"/>
            </w:pPr>
            <w:r>
              <w:t>8</w:t>
            </w:r>
          </w:p>
          <w:p w14:paraId="69E2729A" w14:textId="77777777" w:rsidR="00EC2B2C" w:rsidRPr="00224751" w:rsidRDefault="00EC2B2C" w:rsidP="00545FB3">
            <w:pPr>
              <w:spacing w:after="0" w:line="240" w:lineRule="auto"/>
              <w:jc w:val="both"/>
            </w:pPr>
            <w:r>
              <w:t>(1,1</w:t>
            </w:r>
            <w:r w:rsidRPr="00224751">
              <w:t>%)</w:t>
            </w:r>
          </w:p>
        </w:tc>
        <w:tc>
          <w:tcPr>
            <w:tcW w:w="933" w:type="dxa"/>
          </w:tcPr>
          <w:p w14:paraId="2F537A1A" w14:textId="77777777" w:rsidR="00EC2B2C" w:rsidRPr="00224751" w:rsidRDefault="00EC2B2C" w:rsidP="00545FB3">
            <w:pPr>
              <w:spacing w:after="0" w:line="240" w:lineRule="auto"/>
              <w:jc w:val="both"/>
            </w:pPr>
            <w:r>
              <w:t>439</w:t>
            </w:r>
          </w:p>
          <w:p w14:paraId="30801076" w14:textId="77777777" w:rsidR="00EC2B2C" w:rsidRPr="00224751" w:rsidRDefault="00EC2B2C" w:rsidP="00545FB3">
            <w:pPr>
              <w:spacing w:after="0" w:line="240" w:lineRule="auto"/>
              <w:jc w:val="both"/>
            </w:pPr>
            <w:r>
              <w:t>(58,5</w:t>
            </w:r>
            <w:r w:rsidRPr="00224751">
              <w:t>%)</w:t>
            </w:r>
          </w:p>
        </w:tc>
        <w:tc>
          <w:tcPr>
            <w:tcW w:w="933" w:type="dxa"/>
          </w:tcPr>
          <w:p w14:paraId="3C04509D" w14:textId="77777777" w:rsidR="00EC2B2C" w:rsidRPr="00224751" w:rsidRDefault="00EC2B2C" w:rsidP="00545FB3">
            <w:pPr>
              <w:spacing w:after="0" w:line="240" w:lineRule="auto"/>
              <w:jc w:val="both"/>
            </w:pPr>
            <w:r>
              <w:t>236</w:t>
            </w:r>
          </w:p>
          <w:p w14:paraId="0C957765" w14:textId="77777777" w:rsidR="00EC2B2C" w:rsidRPr="00224751" w:rsidRDefault="00EC2B2C" w:rsidP="00545FB3">
            <w:pPr>
              <w:spacing w:after="0" w:line="240" w:lineRule="auto"/>
              <w:jc w:val="both"/>
            </w:pPr>
            <w:r>
              <w:t>(31,5</w:t>
            </w:r>
            <w:r w:rsidRPr="00224751">
              <w:t>%)</w:t>
            </w:r>
          </w:p>
        </w:tc>
        <w:tc>
          <w:tcPr>
            <w:tcW w:w="895" w:type="dxa"/>
          </w:tcPr>
          <w:p w14:paraId="5D1227CB" w14:textId="77777777" w:rsidR="00EC2B2C" w:rsidRPr="00224751" w:rsidRDefault="00EC2B2C" w:rsidP="00545FB3">
            <w:pPr>
              <w:spacing w:after="0" w:line="240" w:lineRule="auto"/>
              <w:jc w:val="both"/>
            </w:pPr>
            <w:r>
              <w:t>62</w:t>
            </w:r>
          </w:p>
          <w:p w14:paraId="1C8D893D" w14:textId="77777777" w:rsidR="00EC2B2C" w:rsidRPr="00224751" w:rsidRDefault="00EC2B2C" w:rsidP="00545FB3">
            <w:pPr>
              <w:spacing w:after="0" w:line="240" w:lineRule="auto"/>
              <w:jc w:val="both"/>
            </w:pPr>
            <w:r>
              <w:t>(8,3</w:t>
            </w:r>
            <w:r w:rsidRPr="00224751">
              <w:t>%)</w:t>
            </w:r>
          </w:p>
        </w:tc>
        <w:tc>
          <w:tcPr>
            <w:tcW w:w="1109" w:type="dxa"/>
          </w:tcPr>
          <w:p w14:paraId="7CD6B19D" w14:textId="77777777" w:rsidR="00EC2B2C" w:rsidRPr="00224751" w:rsidRDefault="00EC2B2C" w:rsidP="00545FB3">
            <w:pPr>
              <w:spacing w:after="0" w:line="240" w:lineRule="auto"/>
              <w:jc w:val="both"/>
            </w:pPr>
            <w:r w:rsidRPr="00224751">
              <w:t>4</w:t>
            </w:r>
          </w:p>
          <w:p w14:paraId="5368C6AD" w14:textId="77777777" w:rsidR="00EC2B2C" w:rsidRPr="00224751" w:rsidRDefault="00EC2B2C" w:rsidP="00545FB3">
            <w:pPr>
              <w:spacing w:after="0" w:line="240" w:lineRule="auto"/>
              <w:jc w:val="both"/>
            </w:pPr>
            <w:r w:rsidRPr="00224751">
              <w:t>(0,5%)</w:t>
            </w:r>
          </w:p>
        </w:tc>
        <w:tc>
          <w:tcPr>
            <w:tcW w:w="987" w:type="dxa"/>
          </w:tcPr>
          <w:p w14:paraId="759AB163" w14:textId="77777777" w:rsidR="00EC2B2C" w:rsidRPr="00224751" w:rsidRDefault="00EC2B2C" w:rsidP="00545FB3">
            <w:pPr>
              <w:spacing w:after="0" w:line="240" w:lineRule="auto"/>
              <w:jc w:val="both"/>
            </w:pPr>
            <w:r w:rsidRPr="00224751">
              <w:t>1</w:t>
            </w:r>
          </w:p>
          <w:p w14:paraId="4A941B4D" w14:textId="77777777" w:rsidR="00EC2B2C" w:rsidRPr="00224751" w:rsidRDefault="00EC2B2C" w:rsidP="00545FB3">
            <w:pPr>
              <w:spacing w:after="0" w:line="240" w:lineRule="auto"/>
              <w:jc w:val="both"/>
            </w:pPr>
            <w:r>
              <w:t>(</w:t>
            </w:r>
            <w:r w:rsidRPr="00224751">
              <w:t>0,1%</w:t>
            </w:r>
            <w:r>
              <w:t>)</w:t>
            </w:r>
          </w:p>
        </w:tc>
      </w:tr>
    </w:tbl>
    <w:p w14:paraId="1B5439DC" w14:textId="77777777" w:rsidR="00EC2B2C" w:rsidRDefault="00EC2B2C" w:rsidP="00545FB3">
      <w:pPr>
        <w:spacing w:after="0"/>
        <w:jc w:val="both"/>
      </w:pPr>
    </w:p>
    <w:p w14:paraId="093C71EF" w14:textId="77777777" w:rsidR="00EC2B2C" w:rsidRDefault="00EC2B2C" w:rsidP="00545FB3">
      <w:pPr>
        <w:spacing w:after="0"/>
        <w:jc w:val="both"/>
      </w:pPr>
    </w:p>
    <w:p w14:paraId="6EEB9C76" w14:textId="77777777" w:rsidR="00F4272A" w:rsidRDefault="00F4272A" w:rsidP="00545FB3">
      <w:pPr>
        <w:jc w:val="both"/>
      </w:pPr>
      <w:r>
        <w:br w:type="page"/>
      </w:r>
    </w:p>
    <w:p w14:paraId="5FDE5560" w14:textId="77777777" w:rsidR="00F4272A" w:rsidRDefault="00F4272A" w:rsidP="00545FB3">
      <w:pPr>
        <w:pStyle w:val="Pealkiri1"/>
        <w:jc w:val="both"/>
      </w:pPr>
      <w:bookmarkStart w:id="3" w:name="_Toc465269146"/>
      <w:r>
        <w:lastRenderedPageBreak/>
        <w:t>2. Eesti pinnaveekogumite seisundi hindamise põhimõtted ja üldine metoodika</w:t>
      </w:r>
      <w:bookmarkEnd w:id="3"/>
    </w:p>
    <w:p w14:paraId="6F7E1D1D" w14:textId="77777777" w:rsidR="00F4272A" w:rsidRDefault="00F4272A" w:rsidP="00545FB3">
      <w:pPr>
        <w:spacing w:after="0"/>
        <w:jc w:val="both"/>
      </w:pPr>
    </w:p>
    <w:p w14:paraId="542FC830" w14:textId="77777777" w:rsidR="005E024F" w:rsidRDefault="00F4272A" w:rsidP="00545FB3">
      <w:pPr>
        <w:spacing w:after="0"/>
        <w:jc w:val="both"/>
      </w:pPr>
      <w:r>
        <w:t>Eesti pinnaveekogumitele anti seisundi hinnang vastavalt veeseaduses ja veepoliitika raamdirektiivis 2000/60/EÜ ette nähtud seisundi kirjeldamise plokkidele ja kvaliteedielementidele.</w:t>
      </w:r>
      <w:r w:rsidR="00DF591A">
        <w:t xml:space="preserve"> Lisaks õigusaktides sätestatud </w:t>
      </w:r>
      <w:r w:rsidR="007C5A51">
        <w:t xml:space="preserve">õiguslikult siduvatele </w:t>
      </w:r>
      <w:r w:rsidR="00DF591A">
        <w:t xml:space="preserve">kvaliteedinäitajatele kasutati ka üksikuid elustiku indikaatoreid, mille </w:t>
      </w:r>
      <w:r w:rsidR="007C5A51">
        <w:t xml:space="preserve">klassipiirid </w:t>
      </w:r>
      <w:r w:rsidR="00DF591A">
        <w:t>ei ole</w:t>
      </w:r>
      <w:r w:rsidR="005E024F">
        <w:t xml:space="preserve"> käesoleval ajal </w:t>
      </w:r>
      <w:r w:rsidR="00DF591A">
        <w:t>veel õiguslikult siduv</w:t>
      </w:r>
      <w:r w:rsidR="007C5A51">
        <w:t>ad</w:t>
      </w:r>
      <w:r w:rsidR="00DF591A">
        <w:t>, kuid mille kohta on ek</w:t>
      </w:r>
      <w:r w:rsidR="005E024F">
        <w:t>s</w:t>
      </w:r>
      <w:r w:rsidR="00DF591A">
        <w:t>perdiarvamusega ökoloogilise seisundi klassipiirid</w:t>
      </w:r>
      <w:r w:rsidR="005E024F">
        <w:t>e ettepanek tehtud. Õigusaktid, mis sätestavad pinnavee seisundi hindamisnorme, on järgmised:</w:t>
      </w:r>
    </w:p>
    <w:p w14:paraId="481FAD95" w14:textId="77777777" w:rsidR="007C5A51" w:rsidRDefault="007C5A51" w:rsidP="00545FB3">
      <w:pPr>
        <w:spacing w:after="0"/>
        <w:jc w:val="both"/>
      </w:pPr>
    </w:p>
    <w:p w14:paraId="0253064C" w14:textId="77777777" w:rsidR="00F4272A" w:rsidRDefault="005E024F" w:rsidP="00545FB3">
      <w:pPr>
        <w:spacing w:after="0"/>
        <w:jc w:val="both"/>
      </w:pPr>
      <w:r>
        <w:t>1) keskkonnaministri 28.07.2009.a. määrus nr 44 „</w:t>
      </w:r>
      <w:r w:rsidRPr="005E024F">
        <w:t>Pinnaveekogumite moodustamise kord ja nende pinnaveekogumite nimestik, mille seisundiklass tuleb määrata, pinnaveekogumite seisundiklassid ja seisundiklassidele vastavad kvaliteedinäitajate väärtused ning seisundiklasside määramise kord</w:t>
      </w:r>
      <w:r>
        <w:t xml:space="preserve">“ ja </w:t>
      </w:r>
    </w:p>
    <w:p w14:paraId="46254AEE" w14:textId="77777777" w:rsidR="00F4272A" w:rsidRDefault="005E024F" w:rsidP="00545FB3">
      <w:pPr>
        <w:spacing w:after="0"/>
        <w:jc w:val="both"/>
      </w:pPr>
      <w:r>
        <w:t xml:space="preserve">2) keskkonnaministri </w:t>
      </w:r>
      <w:r w:rsidRPr="005E024F">
        <w:t>09.09.2010</w:t>
      </w:r>
      <w:r>
        <w:t>.a. määrus nr 49 „</w:t>
      </w:r>
      <w:r w:rsidRPr="005E024F">
        <w:t>Pinnavee keskkonna kvaliteedi piirväärtused ja nende kohaldamise meetodid ning keskkonna kvalite</w:t>
      </w:r>
      <w:r>
        <w:t>edi piirväärtused vee-elustikus“.</w:t>
      </w:r>
    </w:p>
    <w:p w14:paraId="1FB86495" w14:textId="77777777" w:rsidR="005E024F" w:rsidRDefault="005E024F" w:rsidP="00545FB3">
      <w:pPr>
        <w:spacing w:after="0"/>
        <w:jc w:val="both"/>
      </w:pPr>
    </w:p>
    <w:p w14:paraId="7FF7639E" w14:textId="77777777" w:rsidR="00F4272A" w:rsidRDefault="00F4272A" w:rsidP="00545FB3">
      <w:pPr>
        <w:pStyle w:val="Pealkiri2"/>
        <w:jc w:val="both"/>
      </w:pPr>
      <w:bookmarkStart w:id="4" w:name="_Toc465269147"/>
      <w:r>
        <w:t>2.1. Pinnaveekogumi koondseisundi määramine</w:t>
      </w:r>
      <w:bookmarkEnd w:id="4"/>
    </w:p>
    <w:p w14:paraId="50B5AD24" w14:textId="77777777" w:rsidR="00F4272A" w:rsidRDefault="00F4272A" w:rsidP="00545FB3">
      <w:pPr>
        <w:spacing w:after="0"/>
        <w:jc w:val="both"/>
      </w:pPr>
    </w:p>
    <w:p w14:paraId="64C02AF2" w14:textId="77777777" w:rsidR="00F4272A" w:rsidRDefault="00F4272A" w:rsidP="00545FB3">
      <w:pPr>
        <w:spacing w:after="0"/>
        <w:jc w:val="both"/>
      </w:pPr>
      <w:r>
        <w:t>Pinnaveekogu</w:t>
      </w:r>
      <w:r w:rsidR="00B516AA">
        <w:t xml:space="preserve">mi koondseisund koosneb kahest </w:t>
      </w:r>
      <w:r>
        <w:t>osast:</w:t>
      </w:r>
    </w:p>
    <w:p w14:paraId="3B3C8332" w14:textId="77777777" w:rsidR="00F4272A" w:rsidRDefault="00F4272A" w:rsidP="00545FB3">
      <w:pPr>
        <w:pStyle w:val="Loendilik"/>
        <w:numPr>
          <w:ilvl w:val="0"/>
          <w:numId w:val="1"/>
        </w:numPr>
        <w:spacing w:after="0"/>
        <w:jc w:val="both"/>
      </w:pPr>
      <w:r>
        <w:t>ÖKOLOOGILINE SEISUND (lühend ÖSE, looduslikul pinnaveekogumil 5 seisundiklassi väga hea,</w:t>
      </w:r>
      <w:r w:rsidR="00752DA1">
        <w:t xml:space="preserve"> </w:t>
      </w:r>
      <w:r>
        <w:t>hea,</w:t>
      </w:r>
      <w:r w:rsidR="00752DA1">
        <w:t xml:space="preserve"> </w:t>
      </w:r>
      <w:r>
        <w:t>kesine,</w:t>
      </w:r>
      <w:r w:rsidR="00752DA1">
        <w:t xml:space="preserve"> </w:t>
      </w:r>
      <w:r>
        <w:t>halb, väga halb, tugevasti muudetud veekogumi või tehisveekogumil 4 seisundiklassi) ja</w:t>
      </w:r>
    </w:p>
    <w:p w14:paraId="1B81E39E" w14:textId="7AC3421F" w:rsidR="00F4272A" w:rsidRDefault="00F4272A" w:rsidP="00545FB3">
      <w:pPr>
        <w:pStyle w:val="Loendilik"/>
        <w:numPr>
          <w:ilvl w:val="0"/>
          <w:numId w:val="1"/>
        </w:numPr>
        <w:spacing w:after="0"/>
        <w:jc w:val="both"/>
      </w:pPr>
      <w:r>
        <w:t xml:space="preserve"> KEEMILINE SEISUND (lühend KES</w:t>
      </w:r>
      <w:r w:rsidR="007F4B06">
        <w:t>E, 2 seisundiklassi-hea ja halb</w:t>
      </w:r>
      <w:r>
        <w:t>).</w:t>
      </w:r>
    </w:p>
    <w:p w14:paraId="6105DEB1" w14:textId="77777777" w:rsidR="00F4272A" w:rsidRDefault="00F4272A" w:rsidP="00545FB3">
      <w:pPr>
        <w:spacing w:after="0"/>
        <w:jc w:val="both"/>
      </w:pPr>
      <w:r>
        <w:t>Pinnaveekogumi koondseisund määratakse loodusliku veekogumi ökoloogilise seisundi (ÖSE), tugevasti muudetud veekogumi või tehisveekogumi ökoloogilise potentsiaali (ÖP) ja veekogumi keemilise seisundi (KESE) järgi vastavalt joonisele 2.</w:t>
      </w:r>
      <w:r>
        <w:tab/>
      </w:r>
    </w:p>
    <w:p w14:paraId="393D1247" w14:textId="77777777" w:rsidR="00835EB5" w:rsidRDefault="00835EB5" w:rsidP="00545FB3">
      <w:pPr>
        <w:spacing w:after="0"/>
        <w:jc w:val="both"/>
      </w:pPr>
    </w:p>
    <w:p w14:paraId="76F30FCC" w14:textId="77777777" w:rsidR="00F4272A" w:rsidRDefault="004152F9" w:rsidP="00545FB3">
      <w:pPr>
        <w:spacing w:after="0"/>
        <w:jc w:val="both"/>
        <w:rPr>
          <w:noProof/>
          <w:lang w:eastAsia="et-EE"/>
        </w:rPr>
      </w:pPr>
      <w:r>
        <w:rPr>
          <w:noProof/>
          <w:lang w:eastAsia="et-EE"/>
        </w:rPr>
        <w:drawing>
          <wp:inline distT="0" distB="0" distL="0" distR="0" wp14:anchorId="2BC7CD94" wp14:editId="2B267524">
            <wp:extent cx="2815963" cy="3303503"/>
            <wp:effectExtent l="0" t="0" r="3810" b="0"/>
            <wp:docPr id="2" name="shape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10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202" cy="3317861"/>
                    </a:xfrm>
                    <a:prstGeom prst="rect">
                      <a:avLst/>
                    </a:prstGeom>
                    <a:noFill/>
                    <a:ln>
                      <a:noFill/>
                    </a:ln>
                  </pic:spPr>
                </pic:pic>
              </a:graphicData>
            </a:graphic>
          </wp:inline>
        </w:drawing>
      </w:r>
    </w:p>
    <w:p w14:paraId="65B1F56D" w14:textId="77777777" w:rsidR="00F4272A" w:rsidRDefault="00F4272A" w:rsidP="00545FB3">
      <w:pPr>
        <w:spacing w:after="0"/>
        <w:jc w:val="both"/>
      </w:pPr>
      <w:r>
        <w:t>Joonis 2. Pinnaveekogumi koondseisundi määramine ökoloogilise seisundi või ökoloogilise potentsiaali ja keemilise seisundi põhjal</w:t>
      </w:r>
    </w:p>
    <w:p w14:paraId="77213B39" w14:textId="77777777" w:rsidR="00752DA1" w:rsidRDefault="00DF591A" w:rsidP="00545FB3">
      <w:pPr>
        <w:spacing w:after="0"/>
        <w:jc w:val="both"/>
      </w:pPr>
      <w:r>
        <w:br w:type="page"/>
      </w:r>
      <w:r w:rsidR="00752DA1">
        <w:lastRenderedPageBreak/>
        <w:t>Joonise 2 kasutamist veekogumi koondseisundi hinda</w:t>
      </w:r>
      <w:r w:rsidR="004971FB">
        <w:t xml:space="preserve">misel kirjeldavad alljärgnevad </w:t>
      </w:r>
      <w:r w:rsidR="00321E93">
        <w:t>5</w:t>
      </w:r>
      <w:r w:rsidR="004971FB">
        <w:t xml:space="preserve"> näidet</w:t>
      </w:r>
      <w:r w:rsidR="00835EB5">
        <w:t>.</w:t>
      </w:r>
    </w:p>
    <w:p w14:paraId="50E9F7BC" w14:textId="77777777" w:rsidR="004971FB" w:rsidRDefault="004971FB" w:rsidP="00545FB3">
      <w:pPr>
        <w:spacing w:after="0"/>
        <w:jc w:val="both"/>
      </w:pPr>
    </w:p>
    <w:p w14:paraId="3AD1D538" w14:textId="77777777" w:rsidR="00752DA1" w:rsidRPr="00B43C75" w:rsidRDefault="00752DA1" w:rsidP="00545FB3">
      <w:pPr>
        <w:spacing w:after="0"/>
        <w:jc w:val="both"/>
      </w:pPr>
      <w:r w:rsidRPr="00B43C75">
        <w:rPr>
          <w:b/>
          <w:u w:val="single"/>
        </w:rPr>
        <w:t>Näide 1.</w:t>
      </w:r>
      <w:r w:rsidRPr="00B43C75">
        <w:t xml:space="preserve"> Loodusliku veekogumi ökoloogiline seisund on määratud </w:t>
      </w:r>
      <w:r w:rsidR="00BF0C37" w:rsidRPr="00B43C75">
        <w:t>kesiseks</w:t>
      </w:r>
      <w:r w:rsidRPr="00B43C75">
        <w:t>,</w:t>
      </w:r>
      <w:r w:rsidR="00BF0C37" w:rsidRPr="00B43C75">
        <w:t xml:space="preserve"> kuid keemiline seisund on halb</w:t>
      </w:r>
      <w:r w:rsidRPr="00B43C75">
        <w:t>. Sellise</w:t>
      </w:r>
      <w:r w:rsidR="000C7609" w:rsidRPr="00B43C75">
        <w:t xml:space="preserve"> kombinatsiooni korral </w:t>
      </w:r>
      <w:r w:rsidRPr="00B43C75">
        <w:t xml:space="preserve">määratakse veekogumi koondseisund halvima seisundi elemendi järgi halvaks. Sellises olukorras on näiteks </w:t>
      </w:r>
      <w:r w:rsidR="00BF0C37" w:rsidRPr="00B43C75">
        <w:t xml:space="preserve">Narva-Kunda lahe rannikuvesi (veekogum EE_1) , mis ökoloogilise seisundi järgi on kesises </w:t>
      </w:r>
      <w:r w:rsidR="00DF591A" w:rsidRPr="00B43C75">
        <w:t>seisundis</w:t>
      </w:r>
      <w:r w:rsidR="00BF0C37" w:rsidRPr="00B43C75">
        <w:t xml:space="preserve">, kuid </w:t>
      </w:r>
      <w:r w:rsidR="00DF591A" w:rsidRPr="00B43C75">
        <w:t xml:space="preserve">keemiline seisund on halb, kuna </w:t>
      </w:r>
      <w:r w:rsidR="00BF0C37" w:rsidRPr="00B43C75">
        <w:t>elavhõbeda (</w:t>
      </w:r>
      <w:proofErr w:type="spellStart"/>
      <w:r w:rsidR="00BF0C37" w:rsidRPr="00B43C75">
        <w:t>Hg</w:t>
      </w:r>
      <w:proofErr w:type="spellEnd"/>
      <w:r w:rsidR="00BF0C37" w:rsidRPr="00B43C75">
        <w:t>) sisaldus kalades ületab keskkonna</w:t>
      </w:r>
      <w:r w:rsidR="00DF591A" w:rsidRPr="00B43C75">
        <w:t>kvaliteedi piirväärtust</w:t>
      </w:r>
      <w:r w:rsidR="000C7609" w:rsidRPr="00B43C75">
        <w:t>.</w:t>
      </w:r>
    </w:p>
    <w:p w14:paraId="1EED8ABB" w14:textId="77777777" w:rsidR="00BF0C37" w:rsidRPr="00265FFF" w:rsidRDefault="00BF0C37" w:rsidP="00545FB3">
      <w:pPr>
        <w:spacing w:after="0"/>
        <w:jc w:val="both"/>
        <w:rPr>
          <w:highlight w:val="yellow"/>
        </w:rPr>
      </w:pPr>
    </w:p>
    <w:p w14:paraId="19EFE30E" w14:textId="77777777" w:rsidR="00BF0C37" w:rsidRPr="00B43C75" w:rsidRDefault="00BF0C37" w:rsidP="00545FB3">
      <w:pPr>
        <w:spacing w:after="0"/>
        <w:jc w:val="both"/>
      </w:pPr>
      <w:r w:rsidRPr="00B43C75">
        <w:rPr>
          <w:b/>
          <w:u w:val="single"/>
        </w:rPr>
        <w:t>Näide 2</w:t>
      </w:r>
      <w:r w:rsidR="000C7609" w:rsidRPr="00B43C75">
        <w:rPr>
          <w:b/>
          <w:u w:val="single"/>
        </w:rPr>
        <w:t>.</w:t>
      </w:r>
      <w:r w:rsidRPr="00B43C75">
        <w:t xml:space="preserve"> Loodusliku veekogumi ökoloogiline seisund on määratud kesiseks, kuid keemiline seisund on hea</w:t>
      </w:r>
      <w:r w:rsidR="000C7609" w:rsidRPr="00B43C75">
        <w:t>.</w:t>
      </w:r>
      <w:r w:rsidRPr="00B43C75">
        <w:t xml:space="preserve"> </w:t>
      </w:r>
      <w:r w:rsidR="000C7609" w:rsidRPr="00B43C75">
        <w:t>Sellise kombinatsiooni korral</w:t>
      </w:r>
      <w:r w:rsidR="004971FB" w:rsidRPr="00B43C75">
        <w:t xml:space="preserve"> määratakse veekogumi koondseisund halvima elementi järgi kesiseks. Sellises olukorras on näiteks vooluveekogum Pirita_2 (Pirita jõ</w:t>
      </w:r>
      <w:r w:rsidR="000C7609" w:rsidRPr="00B43C75">
        <w:t>gi Paunküla paisust Kuivajõeni)</w:t>
      </w:r>
      <w:r w:rsidR="004971FB" w:rsidRPr="00B43C75">
        <w:t>, mille ökoloogiline seisund on kaladele läbipääsmatute rändetõkete tõttu kesine, kuid keemiline seisund on hea.</w:t>
      </w:r>
    </w:p>
    <w:p w14:paraId="22E64FA1" w14:textId="77777777" w:rsidR="004971FB" w:rsidRPr="00265FFF" w:rsidRDefault="004971FB" w:rsidP="00545FB3">
      <w:pPr>
        <w:spacing w:after="0"/>
        <w:jc w:val="both"/>
        <w:rPr>
          <w:highlight w:val="yellow"/>
        </w:rPr>
      </w:pPr>
    </w:p>
    <w:p w14:paraId="78898829" w14:textId="77777777" w:rsidR="004971FB" w:rsidRPr="00B43C75" w:rsidRDefault="004971FB" w:rsidP="00545FB3">
      <w:pPr>
        <w:spacing w:after="0"/>
        <w:jc w:val="both"/>
      </w:pPr>
      <w:r w:rsidRPr="00B43C75">
        <w:rPr>
          <w:b/>
          <w:u w:val="single"/>
        </w:rPr>
        <w:t>Näide 3</w:t>
      </w:r>
      <w:r w:rsidR="000C7609" w:rsidRPr="00B43C75">
        <w:rPr>
          <w:b/>
          <w:u w:val="single"/>
        </w:rPr>
        <w:t>.</w:t>
      </w:r>
      <w:r w:rsidRPr="00B43C75">
        <w:t xml:space="preserve"> Loodusliku veekogumi ökoloogiline seisund on määratud heaks, ja keemilise seisundi kohta info puudub. Veekogumi keemilise seisundi määramise analüüsid on väga kallid, ja veekogumile </w:t>
      </w:r>
      <w:r w:rsidR="00B43C75">
        <w:t xml:space="preserve">saab anda </w:t>
      </w:r>
      <w:r w:rsidRPr="00B43C75">
        <w:t>koondseisundi hinnang</w:t>
      </w:r>
      <w:r w:rsidR="00B43C75">
        <w:t>u ka</w:t>
      </w:r>
      <w:r w:rsidRPr="00B43C75">
        <w:t xml:space="preserve"> ainult ökoloogilise seisundi järgi. Sellisel juhul peab arvesse võtma, et keemilise seisundi lähemal uurimisel on olemas risk, et veekogumi seisund halveneb, kui avastatakse keemilist seisundit </w:t>
      </w:r>
      <w:r w:rsidR="000C7609" w:rsidRPr="00B43C75">
        <w:t xml:space="preserve">määrava aine keskkonnakvaliteedi </w:t>
      </w:r>
      <w:r w:rsidRPr="00B43C75">
        <w:t xml:space="preserve">piirväärtuse ületamine. Sellises olukorras on näiteks </w:t>
      </w:r>
      <w:r w:rsidR="00D16FA1" w:rsidRPr="00B43C75">
        <w:t>vooluveekogum Vihterpalu_2 (Vihterpalu jõgi Piirsalu jõest suudmeni).</w:t>
      </w:r>
    </w:p>
    <w:p w14:paraId="4F398155" w14:textId="77777777" w:rsidR="00D16FA1" w:rsidRPr="00265FFF" w:rsidRDefault="00D16FA1" w:rsidP="00545FB3">
      <w:pPr>
        <w:spacing w:after="0"/>
        <w:jc w:val="both"/>
        <w:rPr>
          <w:highlight w:val="yellow"/>
        </w:rPr>
      </w:pPr>
    </w:p>
    <w:p w14:paraId="6C237E35" w14:textId="77777777" w:rsidR="00D16FA1" w:rsidRPr="00B43C75" w:rsidRDefault="00D16FA1" w:rsidP="00545FB3">
      <w:pPr>
        <w:spacing w:after="0"/>
        <w:jc w:val="both"/>
      </w:pPr>
      <w:r w:rsidRPr="00B43C75">
        <w:rPr>
          <w:b/>
          <w:u w:val="single"/>
        </w:rPr>
        <w:t>Näide 4.</w:t>
      </w:r>
      <w:r w:rsidRPr="00B43C75">
        <w:t xml:space="preserve"> Tugevasti muudetud veekogumi ökoloogiline potentsiaal on määratud heaks, kuid keemiline seisund on halb. Sellisel juhul tuleks veekogumi koondseisund halvima seisundi elemendi järgi määrata halvaks. Sellist kombinatsiooni Eesti tugevasti muudetud veekogumitel praegu ei ole</w:t>
      </w:r>
      <w:r w:rsidR="000C7609" w:rsidRPr="00B43C75">
        <w:t>.</w:t>
      </w:r>
    </w:p>
    <w:p w14:paraId="28AD9969" w14:textId="77777777" w:rsidR="004971FB" w:rsidRPr="00265FFF" w:rsidRDefault="004971FB" w:rsidP="00545FB3">
      <w:pPr>
        <w:spacing w:after="0"/>
        <w:jc w:val="both"/>
        <w:rPr>
          <w:highlight w:val="yellow"/>
        </w:rPr>
      </w:pPr>
    </w:p>
    <w:p w14:paraId="26E32930" w14:textId="77777777" w:rsidR="00D16FA1" w:rsidRDefault="00D16FA1" w:rsidP="00545FB3">
      <w:pPr>
        <w:spacing w:after="0"/>
        <w:jc w:val="both"/>
      </w:pPr>
      <w:r w:rsidRPr="00B43C75">
        <w:rPr>
          <w:b/>
          <w:u w:val="single"/>
        </w:rPr>
        <w:t>Näide 5.</w:t>
      </w:r>
      <w:r w:rsidRPr="00B43C75">
        <w:t xml:space="preserve"> Tugevasti muudetud veekogumi ökoloogilise potentsiaali esmane hinnang on kesine, kuid keemilise seisundi hinnang </w:t>
      </w:r>
      <w:r w:rsidR="00743A26" w:rsidRPr="00B43C75">
        <w:t xml:space="preserve">on </w:t>
      </w:r>
      <w:r w:rsidRPr="00B43C75">
        <w:t>hea</w:t>
      </w:r>
      <w:r w:rsidR="00743A26" w:rsidRPr="00B43C75">
        <w:t xml:space="preserve">. Sellisel juhul on veekogumi seisundi koondhinnang kesine. Tugevasti muudetud veekogumi korral toimub tõenäoliselt veekogumi </w:t>
      </w:r>
      <w:r w:rsidR="00B43C75" w:rsidRPr="00B43C75">
        <w:t xml:space="preserve">või valgala </w:t>
      </w:r>
      <w:r w:rsidR="00743A26" w:rsidRPr="00B43C75">
        <w:t xml:space="preserve">kasutamine viisil, mis </w:t>
      </w:r>
      <w:r w:rsidR="00B43C75" w:rsidRPr="00B43C75">
        <w:t xml:space="preserve">on halvendanud veekogumis </w:t>
      </w:r>
      <w:proofErr w:type="spellStart"/>
      <w:r w:rsidR="00B43C75" w:rsidRPr="00B43C75">
        <w:t>hüdromorfoloogilisi</w:t>
      </w:r>
      <w:proofErr w:type="spellEnd"/>
      <w:r w:rsidR="00B43C75" w:rsidRPr="00B43C75">
        <w:t xml:space="preserve"> tingimusi ja läbi selle </w:t>
      </w:r>
      <w:r w:rsidR="00743A26" w:rsidRPr="00B43C75">
        <w:t>takistab elustiku hea seisundi saavutamist. Sellisel juhul tuleb analüüsida, milliste tegevustega oleks antud veekogumil hea seisundi saavutamine üldse võimalik, ilma et veekogu kasutamist märkimisväärselt piirataks. Kui analüüsi käigus selgub, et kõik majanduslikult vastuvõetavad ja tõhusad tegevused on antud veekogumi elustiku olukorr</w:t>
      </w:r>
      <w:r w:rsidR="00A770AC" w:rsidRPr="00B43C75">
        <w:t xml:space="preserve">a parandamiseks tehtud, </w:t>
      </w:r>
      <w:r w:rsidR="00743A26" w:rsidRPr="00B43C75">
        <w:t>vee saaste</w:t>
      </w:r>
      <w:r w:rsidR="00A770AC" w:rsidRPr="00B43C75">
        <w:t>a</w:t>
      </w:r>
      <w:r w:rsidR="00743A26" w:rsidRPr="00B43C75">
        <w:t xml:space="preserve">inesisaldus ja üldised </w:t>
      </w:r>
      <w:proofErr w:type="spellStart"/>
      <w:r w:rsidR="00743A26" w:rsidRPr="00B43C75">
        <w:t>füüsikalis</w:t>
      </w:r>
      <w:proofErr w:type="spellEnd"/>
      <w:r w:rsidR="00743A26" w:rsidRPr="00B43C75">
        <w:t>- keemilised kvaliteedinäitajad</w:t>
      </w:r>
      <w:r w:rsidR="00A770AC" w:rsidRPr="00B43C75">
        <w:t xml:space="preserve"> (va hapniku sisaldus, mida paisutamise säilimise korral ei ole enamasti võimal</w:t>
      </w:r>
      <w:r w:rsidR="00321E93" w:rsidRPr="00B43C75">
        <w:t>i</w:t>
      </w:r>
      <w:r w:rsidR="00A770AC" w:rsidRPr="00B43C75">
        <w:t xml:space="preserve">k jões tagada) </w:t>
      </w:r>
      <w:r w:rsidR="00743A26" w:rsidRPr="00B43C75">
        <w:t>vastavad hea seisundi nõuetele</w:t>
      </w:r>
      <w:r w:rsidR="00A770AC" w:rsidRPr="00B43C75">
        <w:t>, sõnastatakse selle veekogumi jaoks iga elustikurühma olukord, mida on võimalik paisutamise säilimise korral saavutada. Sellist olukorda nimetatakse tugevasti muudetud veekogumi heaks ökoloogiliseks potentsiaaliks. Näiteks vooluveekogumi Vainupea_1 (</w:t>
      </w:r>
      <w:r w:rsidR="00743A26" w:rsidRPr="00B43C75">
        <w:t>Vainupea Pajuveski Veskirahva paisuni</w:t>
      </w:r>
      <w:r w:rsidR="00A770AC" w:rsidRPr="00B43C75">
        <w:t>) ökoloogiline potentsiaal on praegu määratud kesiseks, kuid pärast paisutamise säilimise põhjenduste kirjeldamist, võimalike leeven</w:t>
      </w:r>
      <w:r w:rsidR="00321E93" w:rsidRPr="00B43C75">
        <w:t xml:space="preserve">dusmeetmete analüüsi ja teostamist, </w:t>
      </w:r>
      <w:r w:rsidR="00A770AC" w:rsidRPr="00B43C75">
        <w:t xml:space="preserve">vee </w:t>
      </w:r>
      <w:proofErr w:type="spellStart"/>
      <w:r w:rsidR="00A770AC" w:rsidRPr="00B43C75">
        <w:t>füüsikalis</w:t>
      </w:r>
      <w:proofErr w:type="spellEnd"/>
      <w:r w:rsidR="00A770AC" w:rsidRPr="00B43C75">
        <w:t xml:space="preserve">-keemiliste näitajate ja elustiku seiret või hinnangut saab olemasoleva olukorra määrata veekogumi heaks ökoloogiliseks potentsiaaliks. </w:t>
      </w:r>
      <w:r w:rsidR="00F47FBB" w:rsidRPr="00B43C75">
        <w:t xml:space="preserve">Tugevasti muudetud </w:t>
      </w:r>
      <w:r w:rsidR="00A770AC" w:rsidRPr="00B43C75">
        <w:t xml:space="preserve">veekogumi korral on </w:t>
      </w:r>
      <w:r w:rsidR="00F47FBB" w:rsidRPr="00B43C75">
        <w:t xml:space="preserve">seisundi hinnanguna saadud </w:t>
      </w:r>
      <w:r w:rsidR="00A770AC" w:rsidRPr="00B43C75">
        <w:t xml:space="preserve">kesine ökoloogiline potentsiaal </w:t>
      </w:r>
      <w:r w:rsidR="00F47FBB" w:rsidRPr="00B43C75">
        <w:t xml:space="preserve">märk sellest, et </w:t>
      </w:r>
      <w:r w:rsidR="00B43C75" w:rsidRPr="00B43C75">
        <w:t xml:space="preserve">eelpool kirjeldatud </w:t>
      </w:r>
      <w:r w:rsidR="00F47FBB" w:rsidRPr="00B43C75">
        <w:t>analüüs tuleb läbi teha.</w:t>
      </w:r>
    </w:p>
    <w:p w14:paraId="73AFDA52" w14:textId="77777777" w:rsidR="00F51F0A" w:rsidRDefault="00F51F0A" w:rsidP="00545FB3">
      <w:pPr>
        <w:spacing w:after="0"/>
        <w:jc w:val="both"/>
      </w:pPr>
    </w:p>
    <w:p w14:paraId="3C576B5C" w14:textId="77777777" w:rsidR="00321E93" w:rsidRPr="00321E93" w:rsidRDefault="00321E93" w:rsidP="00545FB3">
      <w:pPr>
        <w:spacing w:after="0"/>
        <w:jc w:val="both"/>
      </w:pPr>
    </w:p>
    <w:p w14:paraId="00BE6DBC" w14:textId="77777777" w:rsidR="00F4272A" w:rsidRDefault="00F4272A" w:rsidP="00545FB3">
      <w:pPr>
        <w:jc w:val="both"/>
      </w:pPr>
      <w:r>
        <w:br w:type="page"/>
      </w:r>
    </w:p>
    <w:p w14:paraId="24847973" w14:textId="77777777" w:rsidR="00F4272A" w:rsidRDefault="00F4272A" w:rsidP="00545FB3">
      <w:pPr>
        <w:pStyle w:val="Pealkiri2"/>
        <w:jc w:val="both"/>
      </w:pPr>
      <w:bookmarkStart w:id="5" w:name="_Toc465269148"/>
      <w:r>
        <w:lastRenderedPageBreak/>
        <w:t>2.2. Pinnaveekogumi ökoloogilise seisundi või ökoloogilise potentsiaali määramise põhimõtted ja alusandmed</w:t>
      </w:r>
      <w:bookmarkEnd w:id="5"/>
    </w:p>
    <w:p w14:paraId="0933F471" w14:textId="77777777" w:rsidR="00F4272A" w:rsidRDefault="00F4272A" w:rsidP="00545FB3">
      <w:pPr>
        <w:spacing w:after="0"/>
        <w:jc w:val="both"/>
      </w:pPr>
    </w:p>
    <w:p w14:paraId="293552DB" w14:textId="77777777" w:rsidR="00F4272A" w:rsidRDefault="00F4272A" w:rsidP="00545FB3">
      <w:pPr>
        <w:spacing w:after="0"/>
        <w:jc w:val="both"/>
      </w:pPr>
      <w:r>
        <w:t>Ökoloogilise seisundi või ökoloogilise potentsiaali hinnang anti kõikidele pinnaveekogumitele,</w:t>
      </w:r>
      <w:r>
        <w:rPr>
          <w:i/>
        </w:rPr>
        <w:t xml:space="preserve"> </w:t>
      </w:r>
      <w:r>
        <w:t>ka nendele</w:t>
      </w:r>
      <w:r w:rsidR="000B27B1">
        <w:t xml:space="preserve"> veekogumitele</w:t>
      </w:r>
      <w:r>
        <w:t xml:space="preserve">, mille kohta </w:t>
      </w:r>
      <w:r w:rsidR="00853B36">
        <w:t>seireandmed 2009-2015</w:t>
      </w:r>
      <w:r>
        <w:t xml:space="preserve"> aastatest puudusid.</w:t>
      </w:r>
      <w:r w:rsidR="000B27B1">
        <w:t xml:space="preserve"> Ilma seireandmeteta antud veekogumi seisundi hinnang on madala usaldusväärsusega. </w:t>
      </w:r>
      <w:r w:rsidR="000B27B1" w:rsidRPr="00997647">
        <w:t xml:space="preserve">Veekogumi seisundi hindamise usaldusväärust käsitletakse täpsemalt </w:t>
      </w:r>
      <w:r w:rsidR="00B516AA" w:rsidRPr="00997647">
        <w:t>käesoleva aruande punktis 6.</w:t>
      </w:r>
    </w:p>
    <w:p w14:paraId="7DB85570" w14:textId="77777777" w:rsidR="000B27B1" w:rsidRDefault="000B27B1" w:rsidP="00545FB3">
      <w:pPr>
        <w:spacing w:after="0"/>
        <w:jc w:val="both"/>
      </w:pPr>
    </w:p>
    <w:p w14:paraId="23B2A2E3" w14:textId="2B9786F9" w:rsidR="005644A6" w:rsidRDefault="00B516AA" w:rsidP="00545FB3">
      <w:pPr>
        <w:pStyle w:val="Pealkiri3"/>
        <w:jc w:val="both"/>
      </w:pPr>
      <w:bookmarkStart w:id="6" w:name="_Toc465269149"/>
      <w:r>
        <w:t>2.2.1. </w:t>
      </w:r>
      <w:r w:rsidR="005644A6" w:rsidRPr="005644A6">
        <w:t>Pinnaveekogumi ökoloogilise seisundi või ökoloogilise potentsiaali hindamine halvima kvaliteedielemendi järgi</w:t>
      </w:r>
      <w:bookmarkEnd w:id="6"/>
    </w:p>
    <w:p w14:paraId="171F9DA2" w14:textId="77777777" w:rsidR="005644A6" w:rsidRDefault="005644A6" w:rsidP="00545FB3">
      <w:pPr>
        <w:spacing w:after="0"/>
        <w:jc w:val="both"/>
      </w:pPr>
    </w:p>
    <w:p w14:paraId="32EF080D" w14:textId="528CF8E6" w:rsidR="005644A6" w:rsidRDefault="005644A6" w:rsidP="00545FB3">
      <w:pPr>
        <w:spacing w:after="0"/>
        <w:jc w:val="both"/>
      </w:pPr>
      <w:r>
        <w:t xml:space="preserve">Ettevaatusprintsiibist lähtuvalt </w:t>
      </w:r>
      <w:r w:rsidR="000A7473">
        <w:t>ja kooskõlas EL veepoliitika raamdirektiivi</w:t>
      </w:r>
      <w:r>
        <w:t xml:space="preserve"> 2000/60/EÜ </w:t>
      </w:r>
      <w:r w:rsidR="000A7473">
        <w:t xml:space="preserve">ja Eesti seadusandlusega anti </w:t>
      </w:r>
      <w:r>
        <w:t>pinnaveekogumile ökoloogilise seisundi hinnang halvima kvaliteedielemendi järgi (</w:t>
      </w:r>
      <w:r w:rsidR="007F4B06" w:rsidRPr="00444A64">
        <w:rPr>
          <w:i/>
        </w:rPr>
        <w:t xml:space="preserve">i. K. </w:t>
      </w:r>
      <w:proofErr w:type="spellStart"/>
      <w:r w:rsidR="007F4B06" w:rsidRPr="005644A6">
        <w:rPr>
          <w:i/>
        </w:rPr>
        <w:t>One</w:t>
      </w:r>
      <w:proofErr w:type="spellEnd"/>
      <w:r w:rsidR="007F4B06" w:rsidRPr="005644A6">
        <w:rPr>
          <w:i/>
        </w:rPr>
        <w:t xml:space="preserve"> </w:t>
      </w:r>
      <w:proofErr w:type="spellStart"/>
      <w:r w:rsidR="007F4B06" w:rsidRPr="005644A6">
        <w:rPr>
          <w:i/>
        </w:rPr>
        <w:t>out</w:t>
      </w:r>
      <w:proofErr w:type="spellEnd"/>
      <w:r w:rsidR="007F4B06" w:rsidRPr="005644A6">
        <w:rPr>
          <w:i/>
        </w:rPr>
        <w:t xml:space="preserve"> all </w:t>
      </w:r>
      <w:proofErr w:type="spellStart"/>
      <w:r w:rsidR="007F4B06" w:rsidRPr="005644A6">
        <w:rPr>
          <w:i/>
        </w:rPr>
        <w:t>out</w:t>
      </w:r>
      <w:proofErr w:type="spellEnd"/>
      <w:r w:rsidR="007F4B06" w:rsidRPr="005644A6">
        <w:rPr>
          <w:i/>
        </w:rPr>
        <w:t xml:space="preserve"> </w:t>
      </w:r>
      <w:proofErr w:type="spellStart"/>
      <w:r w:rsidR="007F4B06" w:rsidRPr="005644A6">
        <w:rPr>
          <w:i/>
        </w:rPr>
        <w:t>principle</w:t>
      </w:r>
      <w:proofErr w:type="spellEnd"/>
      <w:r w:rsidRPr="00444A64">
        <w:rPr>
          <w:i/>
        </w:rPr>
        <w:t>, lühend OOAO</w:t>
      </w:r>
      <w:r>
        <w:t>).</w:t>
      </w:r>
    </w:p>
    <w:p w14:paraId="1714970B" w14:textId="77777777" w:rsidR="000A7473" w:rsidRDefault="000A7473" w:rsidP="00545FB3">
      <w:pPr>
        <w:spacing w:after="0"/>
        <w:jc w:val="both"/>
      </w:pPr>
    </w:p>
    <w:p w14:paraId="0BF33CF1" w14:textId="77777777" w:rsidR="005644A6" w:rsidRDefault="005644A6" w:rsidP="00545FB3">
      <w:pPr>
        <w:spacing w:after="0"/>
        <w:jc w:val="both"/>
      </w:pPr>
      <w:r>
        <w:t>Pinnaveekog</w:t>
      </w:r>
      <w:r w:rsidR="00853B36">
        <w:t>umite ökoloogilise seisundi 2015</w:t>
      </w:r>
      <w:r>
        <w:t>.aasta vahehinnangu koostamisel  võeti arvesse järgmisi kvaliteedielemente:</w:t>
      </w:r>
    </w:p>
    <w:p w14:paraId="0D75A905" w14:textId="77777777" w:rsidR="005644A6" w:rsidRDefault="005644A6" w:rsidP="00545FB3">
      <w:pPr>
        <w:spacing w:after="0"/>
        <w:jc w:val="both"/>
      </w:pPr>
      <w:r>
        <w:t>1 ) FÜTOPLANKTON (seisuveekogumid, rannikuveekogumid) – lühend FÜPLA;</w:t>
      </w:r>
    </w:p>
    <w:p w14:paraId="75E1D285" w14:textId="77777777" w:rsidR="005644A6" w:rsidRDefault="005644A6" w:rsidP="00545FB3">
      <w:pPr>
        <w:spacing w:after="0"/>
        <w:jc w:val="both"/>
      </w:pPr>
      <w:r>
        <w:t>2) BENTILISED RÄNIVETIKAD (vooluveekogumid)- lühend FÜBE;</w:t>
      </w:r>
    </w:p>
    <w:p w14:paraId="735630E0" w14:textId="77777777" w:rsidR="005644A6" w:rsidRDefault="005644A6" w:rsidP="00545FB3">
      <w:pPr>
        <w:spacing w:after="0"/>
        <w:jc w:val="both"/>
      </w:pPr>
      <w:r>
        <w:t>3) KALDATAIMESTIK (vooluveekogumid, seisuveekogumid) – lühend MAFÜ;</w:t>
      </w:r>
    </w:p>
    <w:p w14:paraId="4C9DE541" w14:textId="77777777" w:rsidR="005644A6" w:rsidRDefault="005644A6" w:rsidP="00545FB3">
      <w:pPr>
        <w:spacing w:after="0"/>
        <w:jc w:val="both"/>
      </w:pPr>
      <w:r>
        <w:t>4) PÕHJATAIMESTIK (rannikuveekogumid) – lühend MAFÜ;</w:t>
      </w:r>
    </w:p>
    <w:p w14:paraId="6070CD65" w14:textId="77777777" w:rsidR="005644A6" w:rsidRDefault="005644A6" w:rsidP="00545FB3">
      <w:pPr>
        <w:spacing w:after="0"/>
        <w:jc w:val="both"/>
      </w:pPr>
      <w:r>
        <w:t>5) SUURSELGROOTUD PÕHJALOOMAD (vooluveekogumid, seisuveekogumid, rannikuveekogumid) – lühend SUSE;</w:t>
      </w:r>
    </w:p>
    <w:p w14:paraId="62849346" w14:textId="77777777" w:rsidR="005644A6" w:rsidRDefault="005644A6" w:rsidP="00545FB3">
      <w:pPr>
        <w:spacing w:after="0"/>
        <w:jc w:val="both"/>
      </w:pPr>
      <w:r>
        <w:t>6) KALAD (vooluveekogumid) – lühend KALA;</w:t>
      </w:r>
    </w:p>
    <w:p w14:paraId="1312E0BD" w14:textId="77777777" w:rsidR="005644A6" w:rsidRDefault="005644A6" w:rsidP="00545FB3">
      <w:pPr>
        <w:spacing w:after="0"/>
        <w:jc w:val="both"/>
      </w:pPr>
      <w:r>
        <w:t>7) VEE FÜÜSIKALIS-KEEMILISED ÜLDTINGIMUSED (vooluveekogumid, seisuveekogumid, rannikuveekogumid) – lühend FÜKE;</w:t>
      </w:r>
    </w:p>
    <w:p w14:paraId="5644733F" w14:textId="77777777" w:rsidR="005644A6" w:rsidRDefault="005644A6" w:rsidP="00545FB3">
      <w:pPr>
        <w:spacing w:after="0"/>
        <w:jc w:val="both"/>
      </w:pPr>
      <w:r>
        <w:t xml:space="preserve">8) </w:t>
      </w:r>
      <w:r w:rsidR="00366835">
        <w:t>VESIKONNA</w:t>
      </w:r>
      <w:r>
        <w:t>SPETSIIFILISED SAASTEAINED (vooluveekogumid, seisuveekogumid, rannikuveekogumid) – lühend SPETS.</w:t>
      </w:r>
    </w:p>
    <w:p w14:paraId="1B0627C2" w14:textId="77777777" w:rsidR="000A7473" w:rsidRDefault="006223AF" w:rsidP="00545FB3">
      <w:pPr>
        <w:spacing w:after="0"/>
        <w:jc w:val="both"/>
      </w:pPr>
      <w:r>
        <w:t>9) HÜDROMORFOLOOGILINE SEISUND (vooluveekogumid, seisuveekogumid) – lühend HYMO – täiendav info</w:t>
      </w:r>
    </w:p>
    <w:p w14:paraId="562FF838" w14:textId="77777777" w:rsidR="006223AF" w:rsidRDefault="006223AF" w:rsidP="00545FB3">
      <w:pPr>
        <w:spacing w:after="0"/>
        <w:jc w:val="both"/>
      </w:pPr>
    </w:p>
    <w:p w14:paraId="095265C6" w14:textId="77777777" w:rsidR="00651DA2" w:rsidRDefault="005644A6" w:rsidP="00545FB3">
      <w:pPr>
        <w:spacing w:after="0"/>
        <w:jc w:val="both"/>
      </w:pPr>
      <w:r>
        <w:t xml:space="preserve">Käesoleva </w:t>
      </w:r>
      <w:r w:rsidRPr="00997647">
        <w:t xml:space="preserve">seletuskirja </w:t>
      </w:r>
      <w:r w:rsidR="00AB23FE" w:rsidRPr="00997647">
        <w:t xml:space="preserve">joonis 3 (lk </w:t>
      </w:r>
      <w:r w:rsidR="00997647" w:rsidRPr="00997647">
        <w:t>8</w:t>
      </w:r>
      <w:r w:rsidRPr="00997647">
        <w:t>) selgitab</w:t>
      </w:r>
      <w:r>
        <w:t>, kuidas määrat</w:t>
      </w:r>
      <w:r w:rsidR="00651DA2">
        <w:t>i</w:t>
      </w:r>
      <w:r>
        <w:t xml:space="preserve"> veekogumi ökoloogiline seisu</w:t>
      </w:r>
      <w:r w:rsidR="00651DA2">
        <w:t>nd või ökoloogiline potentsiaal</w:t>
      </w:r>
      <w:r>
        <w:t xml:space="preserve"> halvima kvaliteedielemendi järgi.</w:t>
      </w:r>
    </w:p>
    <w:p w14:paraId="3916FFD9" w14:textId="77777777" w:rsidR="00BC74D4" w:rsidRDefault="00BC74D4" w:rsidP="00545FB3">
      <w:pPr>
        <w:spacing w:after="0"/>
        <w:jc w:val="both"/>
      </w:pPr>
    </w:p>
    <w:p w14:paraId="4261F409" w14:textId="77777777" w:rsidR="000A7473" w:rsidRDefault="006223AF" w:rsidP="00545FB3">
      <w:pPr>
        <w:spacing w:after="0"/>
        <w:jc w:val="both"/>
      </w:pPr>
      <w:r>
        <w:t xml:space="preserve">Veekogumi seisundi </w:t>
      </w:r>
      <w:r w:rsidR="00651DA2">
        <w:t xml:space="preserve">saab </w:t>
      </w:r>
      <w:r w:rsidR="009847EF">
        <w:t xml:space="preserve">tuginedes Veepoliitika raamdirektiivi ühise täitmisstrateegia juhendile nr 13 </w:t>
      </w:r>
      <w:r>
        <w:t>määrata väga heaks ainult juhul</w:t>
      </w:r>
      <w:r w:rsidR="009847EF">
        <w:t>,</w:t>
      </w:r>
      <w:r>
        <w:t xml:space="preserve"> kui ka </w:t>
      </w:r>
      <w:r w:rsidR="009847EF">
        <w:t xml:space="preserve">veekogumi </w:t>
      </w:r>
      <w:proofErr w:type="spellStart"/>
      <w:r>
        <w:t>hüdromorfoloogilise</w:t>
      </w:r>
      <w:proofErr w:type="spellEnd"/>
      <w:r>
        <w:t xml:space="preserve"> seisundi hinnang viitab, et tegemist on väga hea seisundiga. Kui </w:t>
      </w:r>
      <w:proofErr w:type="spellStart"/>
      <w:r>
        <w:t>hüdromorfoloogilise</w:t>
      </w:r>
      <w:proofErr w:type="spellEnd"/>
      <w:r>
        <w:t xml:space="preserve"> seisundi hinnang ei ole väga hea või puudub, ei </w:t>
      </w:r>
      <w:r w:rsidR="009847EF">
        <w:t>hinnatakse veekogumi koondseisund heaks</w:t>
      </w:r>
      <w:r>
        <w:t>.</w:t>
      </w:r>
    </w:p>
    <w:p w14:paraId="42DBCCB2" w14:textId="77777777" w:rsidR="00AB23FE" w:rsidRDefault="00AB23FE" w:rsidP="00545FB3">
      <w:pPr>
        <w:spacing w:after="0"/>
        <w:jc w:val="both"/>
      </w:pPr>
      <w:r>
        <w:br w:type="page"/>
      </w:r>
      <w:r w:rsidR="004152F9">
        <w:rPr>
          <w:noProof/>
          <w:lang w:eastAsia="et-EE"/>
        </w:rPr>
        <w:lastRenderedPageBreak/>
        <w:drawing>
          <wp:inline distT="0" distB="0" distL="0" distR="0" wp14:anchorId="7D68BFC4" wp14:editId="3691AC4D">
            <wp:extent cx="6115792" cy="7165367"/>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9" cy="7170460"/>
                    </a:xfrm>
                    <a:prstGeom prst="rect">
                      <a:avLst/>
                    </a:prstGeom>
                    <a:noFill/>
                    <a:ln>
                      <a:noFill/>
                    </a:ln>
                  </pic:spPr>
                </pic:pic>
              </a:graphicData>
            </a:graphic>
          </wp:inline>
        </w:drawing>
      </w:r>
    </w:p>
    <w:p w14:paraId="054890D3" w14:textId="77777777" w:rsidR="00AB23FE" w:rsidRDefault="00AB23FE" w:rsidP="00545FB3">
      <w:pPr>
        <w:spacing w:after="0"/>
        <w:jc w:val="both"/>
      </w:pPr>
    </w:p>
    <w:p w14:paraId="4BE89F0E" w14:textId="77777777" w:rsidR="000A7473" w:rsidRDefault="00AB23FE" w:rsidP="00545FB3">
      <w:pPr>
        <w:spacing w:after="0"/>
        <w:jc w:val="both"/>
      </w:pPr>
      <w:r w:rsidRPr="00AB23FE">
        <w:t>Joonis 3. Pinnaveekogumile ökoloogilise ja keemilise seisundi hinnangu andmine erinevate kvaliteedielementide põhjal</w:t>
      </w:r>
      <w:r>
        <w:br w:type="page"/>
      </w:r>
      <w:r w:rsidR="000A7473">
        <w:lastRenderedPageBreak/>
        <w:t xml:space="preserve">Veekogumi </w:t>
      </w:r>
      <w:r w:rsidR="001B7EDF">
        <w:t xml:space="preserve">ökoloogilise seisundi </w:t>
      </w:r>
      <w:r w:rsidR="000A7473">
        <w:t>hindamist halvima kvaliteedielemendi järgi</w:t>
      </w:r>
      <w:r w:rsidR="00C00EF6">
        <w:t xml:space="preserve"> se</w:t>
      </w:r>
      <w:r w:rsidR="00F9674A">
        <w:t>lgitavad alljärgnevad näited 1-5.</w:t>
      </w:r>
    </w:p>
    <w:p w14:paraId="362AC2F7" w14:textId="77777777" w:rsidR="00F9674A" w:rsidRDefault="00F9674A" w:rsidP="00545FB3">
      <w:pPr>
        <w:spacing w:after="0"/>
        <w:jc w:val="both"/>
      </w:pPr>
    </w:p>
    <w:p w14:paraId="21864045" w14:textId="77777777" w:rsidR="000A7473" w:rsidRDefault="000A7473" w:rsidP="00545FB3">
      <w:pPr>
        <w:spacing w:after="0"/>
        <w:jc w:val="both"/>
      </w:pPr>
      <w:r w:rsidRPr="000D6FF2">
        <w:rPr>
          <w:b/>
          <w:u w:val="single"/>
        </w:rPr>
        <w:t>Näide</w:t>
      </w:r>
      <w:r w:rsidR="00540B23">
        <w:rPr>
          <w:b/>
          <w:u w:val="single"/>
        </w:rPr>
        <w:t xml:space="preserve"> </w:t>
      </w:r>
      <w:r w:rsidRPr="000D6FF2">
        <w:rPr>
          <w:b/>
          <w:u w:val="single"/>
        </w:rPr>
        <w:t>1.</w:t>
      </w:r>
      <w:r>
        <w:t xml:space="preserve"> </w:t>
      </w:r>
      <w:r w:rsidR="000D6FF2">
        <w:t xml:space="preserve">Vooluveekogum </w:t>
      </w:r>
      <w:r w:rsidR="000D6FF2" w:rsidRPr="000D6FF2">
        <w:t>Valgejõgi_3</w:t>
      </w:r>
      <w:r w:rsidR="000D6FF2">
        <w:t xml:space="preserve"> (</w:t>
      </w:r>
      <w:r w:rsidR="00CB08B7" w:rsidRPr="00CB08B7">
        <w:t>Va</w:t>
      </w:r>
      <w:r w:rsidR="000D6FF2">
        <w:t>lgejõgi Pikkojast Kotka paisuni) – looduslik veekogum</w:t>
      </w:r>
    </w:p>
    <w:p w14:paraId="365C55EF" w14:textId="77777777" w:rsidR="007C4426" w:rsidRDefault="007C4426" w:rsidP="00545FB3">
      <w:pPr>
        <w:spacing w:after="0"/>
        <w:jc w:val="both"/>
      </w:pPr>
      <w:r w:rsidRPr="007C4426">
        <w:t>Veekogumi ökoloogiline seisund on hinnatud halvaks</w:t>
      </w:r>
      <w:r>
        <w:t>, kuna antud veekogumi ja mere vahel asub ka</w:t>
      </w:r>
      <w:r w:rsidR="008928FE">
        <w:t xml:space="preserve">ladele ületamatuid rändetõkkeid ja kalastiku seire tulemused näitavad </w:t>
      </w:r>
      <w:r w:rsidR="006223AF">
        <w:t xml:space="preserve">veekogumis </w:t>
      </w:r>
      <w:r w:rsidR="008928FE">
        <w:t>kalastiku halba seisundit.</w:t>
      </w:r>
    </w:p>
    <w:p w14:paraId="0F597484" w14:textId="77777777" w:rsidR="006223AF" w:rsidRDefault="006223AF" w:rsidP="00545FB3">
      <w:pPr>
        <w:spacing w:after="0"/>
        <w:jc w:val="both"/>
      </w:pPr>
    </w:p>
    <w:p w14:paraId="75D79263" w14:textId="77777777" w:rsidR="000D6FF2" w:rsidRDefault="001B7EDF" w:rsidP="00545FB3">
      <w:pPr>
        <w:spacing w:after="0"/>
        <w:jc w:val="both"/>
      </w:pPr>
      <w:r>
        <w:t xml:space="preserve">Valgejõgi_3 </w:t>
      </w:r>
      <w:r w:rsidR="000D6FF2">
        <w:t>kohta on olemas järgmine info</w:t>
      </w:r>
      <w:r w:rsidR="007C4426">
        <w:t>.</w:t>
      </w:r>
    </w:p>
    <w:tbl>
      <w:tblPr>
        <w:tblStyle w:val="Kontuurtabel"/>
        <w:tblW w:w="0" w:type="auto"/>
        <w:tblLayout w:type="fixed"/>
        <w:tblLook w:val="04A0" w:firstRow="1" w:lastRow="0" w:firstColumn="1" w:lastColumn="0" w:noHBand="0" w:noVBand="1"/>
      </w:tblPr>
      <w:tblGrid>
        <w:gridCol w:w="1627"/>
        <w:gridCol w:w="3017"/>
        <w:gridCol w:w="2552"/>
        <w:gridCol w:w="1559"/>
      </w:tblGrid>
      <w:tr w:rsidR="001B7EDF" w14:paraId="33765F1D" w14:textId="77777777" w:rsidTr="001B7EDF">
        <w:trPr>
          <w:trHeight w:val="657"/>
        </w:trPr>
        <w:tc>
          <w:tcPr>
            <w:tcW w:w="1627" w:type="dxa"/>
            <w:shd w:val="clear" w:color="auto" w:fill="DBE5F1" w:themeFill="accent1" w:themeFillTint="33"/>
          </w:tcPr>
          <w:p w14:paraId="6A17E722" w14:textId="77777777" w:rsidR="001B7EDF" w:rsidRDefault="001B7EDF" w:rsidP="00545FB3">
            <w:pPr>
              <w:spacing w:after="0"/>
              <w:jc w:val="both"/>
            </w:pPr>
            <w:r>
              <w:t>Kvaliteedi</w:t>
            </w:r>
          </w:p>
          <w:p w14:paraId="320AF744" w14:textId="77777777" w:rsidR="001B7EDF" w:rsidRDefault="001B7EDF" w:rsidP="00545FB3">
            <w:pPr>
              <w:spacing w:after="0"/>
              <w:jc w:val="both"/>
            </w:pPr>
            <w:r>
              <w:t>elemen</w:t>
            </w:r>
            <w:r w:rsidR="0029561C">
              <w:t>t</w:t>
            </w:r>
          </w:p>
        </w:tc>
        <w:tc>
          <w:tcPr>
            <w:tcW w:w="3017" w:type="dxa"/>
            <w:shd w:val="clear" w:color="auto" w:fill="DBE5F1" w:themeFill="accent1" w:themeFillTint="33"/>
          </w:tcPr>
          <w:p w14:paraId="69BCC577" w14:textId="77777777" w:rsidR="001B7EDF" w:rsidRDefault="001B7EDF" w:rsidP="00545FB3">
            <w:pPr>
              <w:spacing w:after="0"/>
              <w:jc w:val="both"/>
            </w:pPr>
            <w:r>
              <w:t>Seireaasta</w:t>
            </w:r>
          </w:p>
        </w:tc>
        <w:tc>
          <w:tcPr>
            <w:tcW w:w="2552" w:type="dxa"/>
            <w:shd w:val="clear" w:color="auto" w:fill="DBE5F1" w:themeFill="accent1" w:themeFillTint="33"/>
          </w:tcPr>
          <w:p w14:paraId="09F0574D" w14:textId="77777777" w:rsidR="001B7EDF" w:rsidRDefault="001B7EDF" w:rsidP="00545FB3">
            <w:pPr>
              <w:spacing w:after="0"/>
              <w:jc w:val="both"/>
            </w:pPr>
            <w:r>
              <w:t xml:space="preserve">Kvaliteedielemendi seisundi hinnang </w:t>
            </w:r>
          </w:p>
        </w:tc>
        <w:tc>
          <w:tcPr>
            <w:tcW w:w="1559" w:type="dxa"/>
            <w:shd w:val="clear" w:color="auto" w:fill="DBE5F1" w:themeFill="accent1" w:themeFillTint="33"/>
          </w:tcPr>
          <w:p w14:paraId="6451DC1E" w14:textId="77777777" w:rsidR="001B7EDF" w:rsidRDefault="001B7EDF" w:rsidP="00545FB3">
            <w:pPr>
              <w:spacing w:after="0"/>
              <w:jc w:val="both"/>
            </w:pPr>
            <w:r>
              <w:t>Veekogumi ökoloogilise seisundi koond hinnang</w:t>
            </w:r>
          </w:p>
        </w:tc>
      </w:tr>
      <w:tr w:rsidR="001B7EDF" w14:paraId="1E66630C" w14:textId="77777777" w:rsidTr="001B7EDF">
        <w:tc>
          <w:tcPr>
            <w:tcW w:w="1627" w:type="dxa"/>
          </w:tcPr>
          <w:p w14:paraId="5F2BAACF" w14:textId="77777777" w:rsidR="001B7EDF" w:rsidRDefault="001B7EDF" w:rsidP="00545FB3">
            <w:pPr>
              <w:spacing w:after="0"/>
              <w:jc w:val="both"/>
            </w:pPr>
            <w:proofErr w:type="spellStart"/>
            <w:r>
              <w:t>Bentilised</w:t>
            </w:r>
            <w:proofErr w:type="spellEnd"/>
            <w:r>
              <w:t xml:space="preserve"> ränivetikad (FÜBE) </w:t>
            </w:r>
          </w:p>
        </w:tc>
        <w:tc>
          <w:tcPr>
            <w:tcW w:w="3017" w:type="dxa"/>
          </w:tcPr>
          <w:p w14:paraId="2944A7C9" w14:textId="77777777" w:rsidR="001B7EDF" w:rsidRDefault="001B7EDF" w:rsidP="00545FB3">
            <w:pPr>
              <w:spacing w:after="0"/>
              <w:jc w:val="both"/>
            </w:pPr>
            <w:r>
              <w:t>2014</w:t>
            </w:r>
          </w:p>
        </w:tc>
        <w:tc>
          <w:tcPr>
            <w:tcW w:w="2552" w:type="dxa"/>
            <w:shd w:val="clear" w:color="auto" w:fill="03EDED"/>
          </w:tcPr>
          <w:p w14:paraId="49E582AA" w14:textId="77777777" w:rsidR="001B7EDF" w:rsidRDefault="001B7EDF" w:rsidP="00545FB3">
            <w:pPr>
              <w:spacing w:after="0"/>
              <w:jc w:val="both"/>
            </w:pPr>
            <w:r>
              <w:t>1- Väga hea</w:t>
            </w:r>
          </w:p>
        </w:tc>
        <w:tc>
          <w:tcPr>
            <w:tcW w:w="1559" w:type="dxa"/>
            <w:shd w:val="clear" w:color="auto" w:fill="FFC000"/>
          </w:tcPr>
          <w:p w14:paraId="04D299E4" w14:textId="77777777" w:rsidR="001B7EDF" w:rsidRDefault="001B7EDF" w:rsidP="00545FB3">
            <w:pPr>
              <w:spacing w:after="0"/>
              <w:jc w:val="both"/>
            </w:pPr>
            <w:r>
              <w:t>4- Halb</w:t>
            </w:r>
          </w:p>
        </w:tc>
      </w:tr>
      <w:tr w:rsidR="001B7EDF" w14:paraId="0D3A2564" w14:textId="77777777" w:rsidTr="001B7EDF">
        <w:tc>
          <w:tcPr>
            <w:tcW w:w="1627" w:type="dxa"/>
          </w:tcPr>
          <w:p w14:paraId="58F28512" w14:textId="77777777" w:rsidR="001B7EDF" w:rsidRDefault="001B7EDF" w:rsidP="00545FB3">
            <w:pPr>
              <w:spacing w:after="0"/>
              <w:jc w:val="both"/>
            </w:pPr>
            <w:r>
              <w:t>Kaldataimestik (MAFÜ)</w:t>
            </w:r>
          </w:p>
        </w:tc>
        <w:tc>
          <w:tcPr>
            <w:tcW w:w="3017" w:type="dxa"/>
          </w:tcPr>
          <w:p w14:paraId="6AE7E8D7" w14:textId="77777777" w:rsidR="001B7EDF" w:rsidRDefault="001B7EDF" w:rsidP="00545FB3">
            <w:pPr>
              <w:spacing w:after="0"/>
              <w:jc w:val="both"/>
            </w:pPr>
            <w:r>
              <w:t>2014</w:t>
            </w:r>
          </w:p>
        </w:tc>
        <w:tc>
          <w:tcPr>
            <w:tcW w:w="2552" w:type="dxa"/>
            <w:shd w:val="clear" w:color="auto" w:fill="03EDED"/>
          </w:tcPr>
          <w:p w14:paraId="5DDC701F" w14:textId="77777777" w:rsidR="001B7EDF" w:rsidRDefault="001B7EDF" w:rsidP="00545FB3">
            <w:pPr>
              <w:spacing w:after="0"/>
              <w:jc w:val="both"/>
            </w:pPr>
            <w:r w:rsidRPr="00C5715A">
              <w:t>1- Väga hea</w:t>
            </w:r>
          </w:p>
        </w:tc>
        <w:tc>
          <w:tcPr>
            <w:tcW w:w="1559" w:type="dxa"/>
          </w:tcPr>
          <w:p w14:paraId="6CC64461" w14:textId="77777777" w:rsidR="001B7EDF" w:rsidRDefault="001B7EDF" w:rsidP="00545FB3">
            <w:pPr>
              <w:spacing w:after="0"/>
              <w:jc w:val="both"/>
            </w:pPr>
          </w:p>
        </w:tc>
      </w:tr>
      <w:tr w:rsidR="001B7EDF" w14:paraId="1A3E7C43" w14:textId="77777777" w:rsidTr="001B7EDF">
        <w:tc>
          <w:tcPr>
            <w:tcW w:w="1627" w:type="dxa"/>
          </w:tcPr>
          <w:p w14:paraId="0AB93364" w14:textId="77777777" w:rsidR="001B7EDF" w:rsidRDefault="001B7EDF" w:rsidP="00545FB3">
            <w:pPr>
              <w:spacing w:after="0"/>
              <w:jc w:val="both"/>
            </w:pPr>
            <w:r>
              <w:t>Suurselgrootud põhjaloomad (SUSE)</w:t>
            </w:r>
          </w:p>
        </w:tc>
        <w:tc>
          <w:tcPr>
            <w:tcW w:w="3017" w:type="dxa"/>
          </w:tcPr>
          <w:p w14:paraId="7DF5306E" w14:textId="77777777" w:rsidR="001B7EDF" w:rsidRDefault="001B7EDF" w:rsidP="00545FB3">
            <w:pPr>
              <w:spacing w:after="0"/>
              <w:jc w:val="both"/>
            </w:pPr>
            <w:r>
              <w:t>2014</w:t>
            </w:r>
          </w:p>
        </w:tc>
        <w:tc>
          <w:tcPr>
            <w:tcW w:w="2552" w:type="dxa"/>
            <w:shd w:val="clear" w:color="auto" w:fill="03EDED"/>
          </w:tcPr>
          <w:p w14:paraId="424FF980" w14:textId="77777777" w:rsidR="001B7EDF" w:rsidRDefault="001B7EDF" w:rsidP="00545FB3">
            <w:pPr>
              <w:spacing w:after="0"/>
              <w:jc w:val="both"/>
            </w:pPr>
            <w:r w:rsidRPr="001326D8">
              <w:t>1- Väga hea</w:t>
            </w:r>
          </w:p>
        </w:tc>
        <w:tc>
          <w:tcPr>
            <w:tcW w:w="1559" w:type="dxa"/>
          </w:tcPr>
          <w:p w14:paraId="112381FD" w14:textId="77777777" w:rsidR="001B7EDF" w:rsidRDefault="001B7EDF" w:rsidP="00545FB3">
            <w:pPr>
              <w:spacing w:after="0"/>
              <w:jc w:val="both"/>
            </w:pPr>
          </w:p>
        </w:tc>
      </w:tr>
      <w:tr w:rsidR="001B7EDF" w14:paraId="6F5A7F51" w14:textId="77777777" w:rsidTr="001B7EDF">
        <w:tc>
          <w:tcPr>
            <w:tcW w:w="1627" w:type="dxa"/>
          </w:tcPr>
          <w:p w14:paraId="6A31D667" w14:textId="77777777" w:rsidR="001B7EDF" w:rsidRDefault="001B7EDF" w:rsidP="00545FB3">
            <w:pPr>
              <w:spacing w:after="0"/>
              <w:jc w:val="both"/>
            </w:pPr>
            <w:r>
              <w:t>Kalastik (KALA)</w:t>
            </w:r>
          </w:p>
        </w:tc>
        <w:tc>
          <w:tcPr>
            <w:tcW w:w="3017" w:type="dxa"/>
          </w:tcPr>
          <w:p w14:paraId="14FB12E0" w14:textId="77777777" w:rsidR="001B7EDF" w:rsidRDefault="001B7EDF" w:rsidP="00545FB3">
            <w:pPr>
              <w:spacing w:after="0"/>
              <w:jc w:val="both"/>
            </w:pPr>
            <w:r>
              <w:t>2014</w:t>
            </w:r>
          </w:p>
        </w:tc>
        <w:tc>
          <w:tcPr>
            <w:tcW w:w="2552" w:type="dxa"/>
            <w:shd w:val="clear" w:color="auto" w:fill="FFC000"/>
          </w:tcPr>
          <w:p w14:paraId="7F0FCC99" w14:textId="77777777" w:rsidR="001B7EDF" w:rsidRDefault="001B7EDF" w:rsidP="00545FB3">
            <w:pPr>
              <w:spacing w:after="0"/>
              <w:jc w:val="both"/>
            </w:pPr>
            <w:r>
              <w:t>4-Halb</w:t>
            </w:r>
          </w:p>
        </w:tc>
        <w:tc>
          <w:tcPr>
            <w:tcW w:w="1559" w:type="dxa"/>
          </w:tcPr>
          <w:p w14:paraId="1C2916C0" w14:textId="77777777" w:rsidR="001B7EDF" w:rsidRDefault="001B7EDF" w:rsidP="00545FB3">
            <w:pPr>
              <w:spacing w:after="0"/>
              <w:jc w:val="both"/>
            </w:pPr>
          </w:p>
        </w:tc>
      </w:tr>
      <w:tr w:rsidR="001B7EDF" w14:paraId="271A31E5" w14:textId="77777777" w:rsidTr="001B7EDF">
        <w:tc>
          <w:tcPr>
            <w:tcW w:w="1627" w:type="dxa"/>
          </w:tcPr>
          <w:p w14:paraId="7DD32FC6" w14:textId="77777777" w:rsidR="001B7EDF" w:rsidRDefault="001B7EDF" w:rsidP="00545FB3">
            <w:pPr>
              <w:spacing w:after="0"/>
              <w:jc w:val="both"/>
            </w:pPr>
            <w:r>
              <w:t xml:space="preserve">Vee </w:t>
            </w:r>
            <w:proofErr w:type="spellStart"/>
            <w:r>
              <w:t>füüsikalis</w:t>
            </w:r>
            <w:proofErr w:type="spellEnd"/>
            <w:r>
              <w:t xml:space="preserve">-keemilised </w:t>
            </w:r>
            <w:proofErr w:type="spellStart"/>
            <w:r>
              <w:t>üldtingimused</w:t>
            </w:r>
            <w:proofErr w:type="spellEnd"/>
            <w:r>
              <w:t xml:space="preserve"> (FÜKE)</w:t>
            </w:r>
          </w:p>
        </w:tc>
        <w:tc>
          <w:tcPr>
            <w:tcW w:w="3017" w:type="dxa"/>
          </w:tcPr>
          <w:p w14:paraId="29DCA7C2" w14:textId="77777777" w:rsidR="001B7EDF" w:rsidRDefault="001B7EDF" w:rsidP="00545FB3">
            <w:pPr>
              <w:spacing w:after="0"/>
              <w:jc w:val="both"/>
            </w:pPr>
            <w:r>
              <w:t>2014</w:t>
            </w:r>
          </w:p>
        </w:tc>
        <w:tc>
          <w:tcPr>
            <w:tcW w:w="2552" w:type="dxa"/>
            <w:shd w:val="clear" w:color="auto" w:fill="03EDED"/>
          </w:tcPr>
          <w:p w14:paraId="111C7574" w14:textId="77777777" w:rsidR="001B7EDF" w:rsidRDefault="001B7EDF" w:rsidP="00545FB3">
            <w:pPr>
              <w:spacing w:after="0"/>
              <w:jc w:val="both"/>
            </w:pPr>
            <w:r>
              <w:t>1-Väga hea</w:t>
            </w:r>
          </w:p>
        </w:tc>
        <w:tc>
          <w:tcPr>
            <w:tcW w:w="1559" w:type="dxa"/>
          </w:tcPr>
          <w:p w14:paraId="0BD28A8E" w14:textId="77777777" w:rsidR="001B7EDF" w:rsidRDefault="001B7EDF" w:rsidP="00545FB3">
            <w:pPr>
              <w:spacing w:after="0"/>
              <w:jc w:val="both"/>
            </w:pPr>
          </w:p>
        </w:tc>
      </w:tr>
      <w:tr w:rsidR="001B7EDF" w14:paraId="36D589BF" w14:textId="77777777" w:rsidTr="001B7EDF">
        <w:tc>
          <w:tcPr>
            <w:tcW w:w="1627" w:type="dxa"/>
          </w:tcPr>
          <w:p w14:paraId="32F8DC88" w14:textId="77777777" w:rsidR="001B7EDF" w:rsidRDefault="00FA6FA7" w:rsidP="00545FB3">
            <w:pPr>
              <w:spacing w:after="0"/>
              <w:jc w:val="both"/>
            </w:pPr>
            <w:r>
              <w:t>Vesikonna-s</w:t>
            </w:r>
            <w:r w:rsidR="001B7EDF">
              <w:t>petsiifi</w:t>
            </w:r>
            <w:r w:rsidR="00AD468C">
              <w:t>li</w:t>
            </w:r>
            <w:r w:rsidR="001B7EDF">
              <w:t>sed saasteained (SPETS)</w:t>
            </w:r>
          </w:p>
        </w:tc>
        <w:tc>
          <w:tcPr>
            <w:tcW w:w="3017" w:type="dxa"/>
          </w:tcPr>
          <w:p w14:paraId="10312C0B" w14:textId="77777777" w:rsidR="007C4426" w:rsidRDefault="001B7EDF" w:rsidP="00545FB3">
            <w:pPr>
              <w:spacing w:after="0"/>
              <w:jc w:val="both"/>
            </w:pPr>
            <w:r>
              <w:t>Info puudub, kuid 2014 on tõendatud, et veekogumites Valgejõgi_4 ja Valgejõgi_2</w:t>
            </w:r>
            <w:r w:rsidR="007C4426">
              <w:t xml:space="preserve"> </w:t>
            </w:r>
          </w:p>
          <w:p w14:paraId="49736548" w14:textId="77777777" w:rsidR="001B7EDF" w:rsidRDefault="007C4426" w:rsidP="00545FB3">
            <w:pPr>
              <w:spacing w:after="0"/>
              <w:jc w:val="both"/>
            </w:pPr>
            <w:r>
              <w:t>(</w:t>
            </w:r>
            <w:r w:rsidR="001B7EDF">
              <w:t xml:space="preserve"> üles ja allavoolu</w:t>
            </w:r>
            <w:r>
              <w:t>)</w:t>
            </w:r>
            <w:r w:rsidR="001B7EDF">
              <w:t xml:space="preserve"> </w:t>
            </w:r>
            <w:proofErr w:type="spellStart"/>
            <w:r w:rsidR="001B7EDF">
              <w:t>As</w:t>
            </w:r>
            <w:proofErr w:type="spellEnd"/>
            <w:r w:rsidR="001B7EDF">
              <w:t xml:space="preserve">, </w:t>
            </w:r>
            <w:proofErr w:type="spellStart"/>
            <w:r w:rsidR="001B7EDF">
              <w:t>Ba</w:t>
            </w:r>
            <w:proofErr w:type="spellEnd"/>
            <w:r w:rsidR="001B7EDF">
              <w:t xml:space="preserve">, fenoolid, naftasaadused, </w:t>
            </w:r>
            <w:proofErr w:type="spellStart"/>
            <w:r w:rsidR="001B7EDF">
              <w:t>Zn</w:t>
            </w:r>
            <w:proofErr w:type="spellEnd"/>
            <w:r w:rsidR="001B7EDF">
              <w:t xml:space="preserve">, </w:t>
            </w:r>
            <w:proofErr w:type="spellStart"/>
            <w:r w:rsidR="001B7EDF">
              <w:t>Cr</w:t>
            </w:r>
            <w:proofErr w:type="spellEnd"/>
            <w:r w:rsidR="001B7EDF">
              <w:t xml:space="preserve"> ei ületa normi</w:t>
            </w:r>
          </w:p>
        </w:tc>
        <w:tc>
          <w:tcPr>
            <w:tcW w:w="2552" w:type="dxa"/>
          </w:tcPr>
          <w:p w14:paraId="6B015957" w14:textId="77777777" w:rsidR="001B7EDF" w:rsidRDefault="001B7EDF" w:rsidP="00545FB3">
            <w:pPr>
              <w:spacing w:after="0"/>
              <w:jc w:val="both"/>
            </w:pPr>
            <w:r>
              <w:t>Hindamata, tõenäoliselt hea</w:t>
            </w:r>
          </w:p>
        </w:tc>
        <w:tc>
          <w:tcPr>
            <w:tcW w:w="1559" w:type="dxa"/>
          </w:tcPr>
          <w:p w14:paraId="2DCD44CF" w14:textId="77777777" w:rsidR="001B7EDF" w:rsidRDefault="001B7EDF" w:rsidP="00545FB3">
            <w:pPr>
              <w:spacing w:after="0"/>
              <w:jc w:val="both"/>
            </w:pPr>
          </w:p>
        </w:tc>
      </w:tr>
      <w:tr w:rsidR="006223AF" w14:paraId="4C4B7138" w14:textId="77777777" w:rsidTr="006223AF">
        <w:tc>
          <w:tcPr>
            <w:tcW w:w="1627" w:type="dxa"/>
          </w:tcPr>
          <w:p w14:paraId="39124858" w14:textId="77777777" w:rsidR="006223AF" w:rsidRDefault="006223AF" w:rsidP="00545FB3">
            <w:pPr>
              <w:spacing w:after="0"/>
              <w:jc w:val="both"/>
            </w:pPr>
            <w:proofErr w:type="spellStart"/>
            <w:r>
              <w:t>Hüdro</w:t>
            </w:r>
            <w:proofErr w:type="spellEnd"/>
          </w:p>
          <w:p w14:paraId="0D6E1749" w14:textId="77777777" w:rsidR="006223AF" w:rsidRDefault="006223AF" w:rsidP="00545FB3">
            <w:pPr>
              <w:spacing w:after="0"/>
              <w:jc w:val="both"/>
            </w:pPr>
            <w:r>
              <w:t>morfoloogiline seisund (HYMO)</w:t>
            </w:r>
          </w:p>
        </w:tc>
        <w:tc>
          <w:tcPr>
            <w:tcW w:w="3017" w:type="dxa"/>
          </w:tcPr>
          <w:p w14:paraId="538011A7" w14:textId="77777777" w:rsidR="006223AF" w:rsidRDefault="006223AF" w:rsidP="00545FB3">
            <w:pPr>
              <w:spacing w:after="0"/>
              <w:jc w:val="both"/>
            </w:pPr>
            <w:r>
              <w:t>2014</w:t>
            </w:r>
          </w:p>
        </w:tc>
        <w:tc>
          <w:tcPr>
            <w:tcW w:w="2552" w:type="dxa"/>
            <w:shd w:val="clear" w:color="auto" w:fill="FFC000"/>
          </w:tcPr>
          <w:p w14:paraId="73320E1B" w14:textId="77777777" w:rsidR="006223AF" w:rsidRDefault="006223AF" w:rsidP="00545FB3">
            <w:pPr>
              <w:spacing w:after="0"/>
              <w:jc w:val="both"/>
            </w:pPr>
            <w:r>
              <w:t>4-halb (</w:t>
            </w:r>
            <w:proofErr w:type="spellStart"/>
            <w:r>
              <w:t>veerezhiim</w:t>
            </w:r>
            <w:proofErr w:type="spellEnd"/>
            <w:r>
              <w:t xml:space="preserve"> -hea, </w:t>
            </w:r>
            <w:proofErr w:type="spellStart"/>
            <w:r>
              <w:t>tõkestamatus</w:t>
            </w:r>
            <w:proofErr w:type="spellEnd"/>
            <w:r>
              <w:t xml:space="preserve"> -halb, morfoloogia väga hea)</w:t>
            </w:r>
          </w:p>
        </w:tc>
        <w:tc>
          <w:tcPr>
            <w:tcW w:w="1559" w:type="dxa"/>
          </w:tcPr>
          <w:p w14:paraId="625404DD" w14:textId="77777777" w:rsidR="006223AF" w:rsidRDefault="006223AF" w:rsidP="00545FB3">
            <w:pPr>
              <w:spacing w:after="0"/>
              <w:jc w:val="both"/>
            </w:pPr>
          </w:p>
        </w:tc>
      </w:tr>
    </w:tbl>
    <w:p w14:paraId="05435082" w14:textId="77777777" w:rsidR="000D6FF2" w:rsidRDefault="000D6FF2" w:rsidP="00545FB3">
      <w:pPr>
        <w:spacing w:after="0"/>
        <w:jc w:val="both"/>
      </w:pPr>
    </w:p>
    <w:p w14:paraId="02743291" w14:textId="77777777" w:rsidR="000D6FF2" w:rsidRPr="00540B23" w:rsidRDefault="00540B23" w:rsidP="00545FB3">
      <w:pPr>
        <w:spacing w:after="0"/>
        <w:jc w:val="both"/>
        <w:rPr>
          <w:b/>
          <w:u w:val="single"/>
        </w:rPr>
      </w:pPr>
      <w:r>
        <w:br w:type="page"/>
      </w:r>
      <w:r w:rsidRPr="00540B23">
        <w:rPr>
          <w:b/>
          <w:u w:val="single"/>
        </w:rPr>
        <w:lastRenderedPageBreak/>
        <w:t>Näide 2.</w:t>
      </w:r>
      <w:r>
        <w:rPr>
          <w:b/>
          <w:u w:val="single"/>
        </w:rPr>
        <w:t xml:space="preserve"> </w:t>
      </w:r>
      <w:r w:rsidR="003C2AB1">
        <w:t>Seisuveekogum Kaiavere</w:t>
      </w:r>
      <w:r w:rsidRPr="00540B23">
        <w:t xml:space="preserve"> järv</w:t>
      </w:r>
      <w:r>
        <w:t xml:space="preserve"> –looduslik veekogum</w:t>
      </w:r>
    </w:p>
    <w:p w14:paraId="3EC4A603" w14:textId="77777777" w:rsidR="0029561C" w:rsidRDefault="0029561C" w:rsidP="00545FB3">
      <w:pPr>
        <w:spacing w:after="0"/>
        <w:jc w:val="both"/>
      </w:pPr>
    </w:p>
    <w:p w14:paraId="1921A9EB" w14:textId="77777777" w:rsidR="00540B23" w:rsidRDefault="003C2AB1" w:rsidP="00545FB3">
      <w:pPr>
        <w:spacing w:after="0"/>
        <w:jc w:val="both"/>
      </w:pPr>
      <w:r>
        <w:t>Kaiavere</w:t>
      </w:r>
      <w:r w:rsidR="0029561C">
        <w:t xml:space="preserve"> järve kohta on olemas järgmine info</w:t>
      </w:r>
    </w:p>
    <w:tbl>
      <w:tblPr>
        <w:tblStyle w:val="Kontuurtabel"/>
        <w:tblW w:w="0" w:type="auto"/>
        <w:tblLayout w:type="fixed"/>
        <w:tblLook w:val="04A0" w:firstRow="1" w:lastRow="0" w:firstColumn="1" w:lastColumn="0" w:noHBand="0" w:noVBand="1"/>
      </w:tblPr>
      <w:tblGrid>
        <w:gridCol w:w="1627"/>
        <w:gridCol w:w="3017"/>
        <w:gridCol w:w="2552"/>
        <w:gridCol w:w="1559"/>
      </w:tblGrid>
      <w:tr w:rsidR="00540B23" w14:paraId="0E7AE4BC" w14:textId="77777777" w:rsidTr="00540B23">
        <w:trPr>
          <w:trHeight w:val="657"/>
        </w:trPr>
        <w:tc>
          <w:tcPr>
            <w:tcW w:w="1627" w:type="dxa"/>
            <w:shd w:val="clear" w:color="auto" w:fill="DBE5F1"/>
          </w:tcPr>
          <w:p w14:paraId="3B806B45" w14:textId="77777777" w:rsidR="00540B23" w:rsidRDefault="00540B23" w:rsidP="00545FB3">
            <w:pPr>
              <w:spacing w:after="0"/>
              <w:jc w:val="both"/>
            </w:pPr>
            <w:r>
              <w:t>Kvaliteedi</w:t>
            </w:r>
          </w:p>
          <w:p w14:paraId="48A01A2C" w14:textId="77777777" w:rsidR="00540B23" w:rsidRDefault="00540B23" w:rsidP="00545FB3">
            <w:pPr>
              <w:spacing w:after="0"/>
              <w:jc w:val="both"/>
            </w:pPr>
            <w:r>
              <w:t>elemen</w:t>
            </w:r>
            <w:r w:rsidR="0029561C">
              <w:t>t</w:t>
            </w:r>
          </w:p>
        </w:tc>
        <w:tc>
          <w:tcPr>
            <w:tcW w:w="3017" w:type="dxa"/>
            <w:shd w:val="clear" w:color="auto" w:fill="DBE5F1"/>
          </w:tcPr>
          <w:p w14:paraId="4118D73C" w14:textId="77777777" w:rsidR="00540B23" w:rsidRDefault="00540B23" w:rsidP="00545FB3">
            <w:pPr>
              <w:spacing w:after="0"/>
              <w:jc w:val="both"/>
            </w:pPr>
            <w:r>
              <w:t>Seireaasta</w:t>
            </w:r>
          </w:p>
        </w:tc>
        <w:tc>
          <w:tcPr>
            <w:tcW w:w="2552" w:type="dxa"/>
            <w:shd w:val="clear" w:color="auto" w:fill="DBE5F1"/>
          </w:tcPr>
          <w:p w14:paraId="7105FD0C" w14:textId="77777777" w:rsidR="00540B23" w:rsidRDefault="00540B23" w:rsidP="00545FB3">
            <w:pPr>
              <w:spacing w:after="0"/>
              <w:jc w:val="both"/>
            </w:pPr>
            <w:r>
              <w:t xml:space="preserve">Kvaliteedielemendi seisundi hinnang </w:t>
            </w:r>
          </w:p>
        </w:tc>
        <w:tc>
          <w:tcPr>
            <w:tcW w:w="1559" w:type="dxa"/>
            <w:shd w:val="clear" w:color="auto" w:fill="DBE5F1"/>
          </w:tcPr>
          <w:p w14:paraId="0DC9B6EA" w14:textId="77777777" w:rsidR="00540B23" w:rsidRDefault="00540B23" w:rsidP="00545FB3">
            <w:pPr>
              <w:spacing w:after="0"/>
              <w:jc w:val="both"/>
            </w:pPr>
            <w:r>
              <w:t>Veekogumi ökoloogilise seisundi koond hinnang</w:t>
            </w:r>
          </w:p>
        </w:tc>
      </w:tr>
      <w:tr w:rsidR="00540B23" w14:paraId="6BB68911" w14:textId="77777777" w:rsidTr="00410673">
        <w:tc>
          <w:tcPr>
            <w:tcW w:w="1627" w:type="dxa"/>
          </w:tcPr>
          <w:p w14:paraId="1BA5BCD7" w14:textId="77777777" w:rsidR="00540B23" w:rsidRDefault="0029561C" w:rsidP="00545FB3">
            <w:pPr>
              <w:spacing w:after="0"/>
              <w:jc w:val="both"/>
            </w:pPr>
            <w:proofErr w:type="spellStart"/>
            <w:r>
              <w:t>Fütoplankton</w:t>
            </w:r>
            <w:proofErr w:type="spellEnd"/>
            <w:r>
              <w:t xml:space="preserve"> (FÜPLA</w:t>
            </w:r>
            <w:r w:rsidR="00540B23">
              <w:t xml:space="preserve">) </w:t>
            </w:r>
          </w:p>
        </w:tc>
        <w:tc>
          <w:tcPr>
            <w:tcW w:w="3017" w:type="dxa"/>
          </w:tcPr>
          <w:p w14:paraId="404A54F4" w14:textId="77777777" w:rsidR="00540B23" w:rsidRDefault="00540B23" w:rsidP="00545FB3">
            <w:pPr>
              <w:spacing w:after="0"/>
              <w:jc w:val="both"/>
            </w:pPr>
            <w:r>
              <w:t>2014</w:t>
            </w:r>
          </w:p>
        </w:tc>
        <w:tc>
          <w:tcPr>
            <w:tcW w:w="2552" w:type="dxa"/>
            <w:shd w:val="clear" w:color="auto" w:fill="FFFF00"/>
          </w:tcPr>
          <w:p w14:paraId="7EA9EE1A" w14:textId="77777777" w:rsidR="00540B23" w:rsidRDefault="0029561C" w:rsidP="00545FB3">
            <w:pPr>
              <w:spacing w:after="0"/>
              <w:jc w:val="both"/>
            </w:pPr>
            <w:r>
              <w:t>3</w:t>
            </w:r>
            <w:r w:rsidR="00410673">
              <w:t xml:space="preserve"> </w:t>
            </w:r>
            <w:r>
              <w:t>- Kesine</w:t>
            </w:r>
          </w:p>
        </w:tc>
        <w:tc>
          <w:tcPr>
            <w:tcW w:w="1559" w:type="dxa"/>
            <w:shd w:val="clear" w:color="auto" w:fill="FFFF00"/>
          </w:tcPr>
          <w:p w14:paraId="58205700" w14:textId="77777777" w:rsidR="00540B23" w:rsidRDefault="00410673" w:rsidP="00545FB3">
            <w:pPr>
              <w:spacing w:after="0"/>
              <w:jc w:val="both"/>
            </w:pPr>
            <w:r>
              <w:t>3</w:t>
            </w:r>
            <w:r w:rsidR="00540B23">
              <w:t xml:space="preserve">- </w:t>
            </w:r>
            <w:r>
              <w:t>Kesine</w:t>
            </w:r>
          </w:p>
        </w:tc>
      </w:tr>
      <w:tr w:rsidR="00540B23" w14:paraId="701094C9" w14:textId="77777777" w:rsidTr="00410673">
        <w:tc>
          <w:tcPr>
            <w:tcW w:w="1627" w:type="dxa"/>
          </w:tcPr>
          <w:p w14:paraId="54B54ADC" w14:textId="77777777" w:rsidR="00540B23" w:rsidRDefault="00540B23" w:rsidP="00545FB3">
            <w:pPr>
              <w:spacing w:after="0"/>
              <w:jc w:val="both"/>
            </w:pPr>
            <w:r>
              <w:t>Kaldataimestik (MAFÜ)</w:t>
            </w:r>
          </w:p>
        </w:tc>
        <w:tc>
          <w:tcPr>
            <w:tcW w:w="3017" w:type="dxa"/>
          </w:tcPr>
          <w:p w14:paraId="4A05B329" w14:textId="77777777" w:rsidR="00540B23" w:rsidRDefault="00540B23" w:rsidP="00545FB3">
            <w:pPr>
              <w:spacing w:after="0"/>
              <w:jc w:val="both"/>
            </w:pPr>
            <w:r>
              <w:t>2014</w:t>
            </w:r>
          </w:p>
        </w:tc>
        <w:tc>
          <w:tcPr>
            <w:tcW w:w="2552" w:type="dxa"/>
            <w:shd w:val="clear" w:color="auto" w:fill="2CF43F"/>
          </w:tcPr>
          <w:p w14:paraId="57B7128C" w14:textId="77777777" w:rsidR="00540B23" w:rsidRDefault="003C2AB1" w:rsidP="00545FB3">
            <w:pPr>
              <w:spacing w:after="0"/>
              <w:jc w:val="both"/>
            </w:pPr>
            <w:r>
              <w:t>2</w:t>
            </w:r>
            <w:r w:rsidR="00410673">
              <w:t xml:space="preserve"> </w:t>
            </w:r>
            <w:r>
              <w:t>-</w:t>
            </w:r>
            <w:r w:rsidR="00410673">
              <w:t xml:space="preserve"> </w:t>
            </w:r>
            <w:r>
              <w:t>Hea</w:t>
            </w:r>
          </w:p>
        </w:tc>
        <w:tc>
          <w:tcPr>
            <w:tcW w:w="1559" w:type="dxa"/>
          </w:tcPr>
          <w:p w14:paraId="254F58DB" w14:textId="77777777" w:rsidR="00540B23" w:rsidRDefault="00540B23" w:rsidP="00545FB3">
            <w:pPr>
              <w:spacing w:after="0"/>
              <w:jc w:val="both"/>
            </w:pPr>
          </w:p>
        </w:tc>
      </w:tr>
      <w:tr w:rsidR="00540B23" w14:paraId="277D92E3" w14:textId="77777777" w:rsidTr="00410673">
        <w:tc>
          <w:tcPr>
            <w:tcW w:w="1627" w:type="dxa"/>
          </w:tcPr>
          <w:p w14:paraId="4728CAF2" w14:textId="77777777" w:rsidR="00540B23" w:rsidRDefault="00540B23" w:rsidP="00545FB3">
            <w:pPr>
              <w:spacing w:after="0"/>
              <w:jc w:val="both"/>
            </w:pPr>
            <w:r>
              <w:t>Suurselgrootud põhjaloomad (SUSE)</w:t>
            </w:r>
          </w:p>
        </w:tc>
        <w:tc>
          <w:tcPr>
            <w:tcW w:w="3017" w:type="dxa"/>
          </w:tcPr>
          <w:p w14:paraId="02FE7D5C" w14:textId="77777777" w:rsidR="00540B23" w:rsidRDefault="00540B23" w:rsidP="00545FB3">
            <w:pPr>
              <w:spacing w:after="0"/>
              <w:jc w:val="both"/>
            </w:pPr>
            <w:r>
              <w:t>2014</w:t>
            </w:r>
          </w:p>
        </w:tc>
        <w:tc>
          <w:tcPr>
            <w:tcW w:w="2552" w:type="dxa"/>
            <w:shd w:val="clear" w:color="auto" w:fill="2CF43F"/>
          </w:tcPr>
          <w:p w14:paraId="781BE4EC" w14:textId="77777777" w:rsidR="00540B23" w:rsidRDefault="00410673" w:rsidP="00545FB3">
            <w:pPr>
              <w:spacing w:after="0"/>
              <w:jc w:val="both"/>
            </w:pPr>
            <w:r>
              <w:t>2- H</w:t>
            </w:r>
            <w:r w:rsidR="00540B23" w:rsidRPr="001326D8">
              <w:t>ea</w:t>
            </w:r>
          </w:p>
        </w:tc>
        <w:tc>
          <w:tcPr>
            <w:tcW w:w="1559" w:type="dxa"/>
          </w:tcPr>
          <w:p w14:paraId="612A1BE9" w14:textId="77777777" w:rsidR="00540B23" w:rsidRDefault="00540B23" w:rsidP="00545FB3">
            <w:pPr>
              <w:spacing w:after="0"/>
              <w:jc w:val="both"/>
            </w:pPr>
          </w:p>
        </w:tc>
      </w:tr>
      <w:tr w:rsidR="00540B23" w14:paraId="25B40E11" w14:textId="77777777" w:rsidTr="0029561C">
        <w:tc>
          <w:tcPr>
            <w:tcW w:w="1627" w:type="dxa"/>
          </w:tcPr>
          <w:p w14:paraId="1778CEC2" w14:textId="77777777" w:rsidR="00540B23" w:rsidRDefault="00540B23" w:rsidP="00545FB3">
            <w:pPr>
              <w:spacing w:after="0"/>
              <w:jc w:val="both"/>
            </w:pPr>
            <w:r>
              <w:t xml:space="preserve">Vee </w:t>
            </w:r>
            <w:proofErr w:type="spellStart"/>
            <w:r>
              <w:t>füüsikalis</w:t>
            </w:r>
            <w:proofErr w:type="spellEnd"/>
            <w:r>
              <w:t xml:space="preserve">-keemilised </w:t>
            </w:r>
            <w:proofErr w:type="spellStart"/>
            <w:r>
              <w:t>üldtingimused</w:t>
            </w:r>
            <w:proofErr w:type="spellEnd"/>
            <w:r>
              <w:t xml:space="preserve"> (FÜKE)</w:t>
            </w:r>
          </w:p>
        </w:tc>
        <w:tc>
          <w:tcPr>
            <w:tcW w:w="3017" w:type="dxa"/>
          </w:tcPr>
          <w:p w14:paraId="10A0961C" w14:textId="77777777" w:rsidR="00540B23" w:rsidRDefault="00540B23" w:rsidP="00545FB3">
            <w:pPr>
              <w:spacing w:after="0"/>
              <w:jc w:val="both"/>
            </w:pPr>
            <w:r>
              <w:t>2014</w:t>
            </w:r>
          </w:p>
        </w:tc>
        <w:tc>
          <w:tcPr>
            <w:tcW w:w="2552" w:type="dxa"/>
            <w:shd w:val="clear" w:color="auto" w:fill="FFFF00"/>
          </w:tcPr>
          <w:p w14:paraId="7BAB7B66" w14:textId="77777777" w:rsidR="0029561C" w:rsidRDefault="0029561C" w:rsidP="00545FB3">
            <w:pPr>
              <w:spacing w:after="0"/>
              <w:jc w:val="both"/>
            </w:pPr>
            <w:r w:rsidRPr="0029561C">
              <w:t>3- Kesine</w:t>
            </w:r>
          </w:p>
          <w:p w14:paraId="7CA9DFFA" w14:textId="77777777" w:rsidR="00540B23" w:rsidRDefault="003C2AB1" w:rsidP="00545FB3">
            <w:pPr>
              <w:spacing w:after="0"/>
              <w:jc w:val="both"/>
            </w:pPr>
            <w:r>
              <w:t>(probleemiks</w:t>
            </w:r>
            <w:r w:rsidR="0029561C">
              <w:t xml:space="preserve"> </w:t>
            </w:r>
            <w:proofErr w:type="spellStart"/>
            <w:r>
              <w:t>Nüld</w:t>
            </w:r>
            <w:proofErr w:type="spellEnd"/>
            <w:r>
              <w:t xml:space="preserve">, </w:t>
            </w:r>
            <w:proofErr w:type="spellStart"/>
            <w:r>
              <w:t>pH</w:t>
            </w:r>
            <w:proofErr w:type="spellEnd"/>
            <w:r>
              <w:t xml:space="preserve"> ja vähene läbipaistvus)</w:t>
            </w:r>
          </w:p>
        </w:tc>
        <w:tc>
          <w:tcPr>
            <w:tcW w:w="1559" w:type="dxa"/>
          </w:tcPr>
          <w:p w14:paraId="1C0277A1" w14:textId="77777777" w:rsidR="00540B23" w:rsidRDefault="00540B23" w:rsidP="00545FB3">
            <w:pPr>
              <w:spacing w:after="0"/>
              <w:jc w:val="both"/>
            </w:pPr>
          </w:p>
        </w:tc>
      </w:tr>
      <w:tr w:rsidR="00540B23" w14:paraId="7BEB3AE3" w14:textId="77777777" w:rsidTr="00DF591A">
        <w:tc>
          <w:tcPr>
            <w:tcW w:w="1627" w:type="dxa"/>
          </w:tcPr>
          <w:p w14:paraId="078C6CF5" w14:textId="77777777" w:rsidR="00540B23" w:rsidRDefault="006A2E0F" w:rsidP="00545FB3">
            <w:pPr>
              <w:spacing w:after="0"/>
              <w:jc w:val="both"/>
            </w:pPr>
            <w:r>
              <w:t xml:space="preserve">Vesikonna-spetsiifilised </w:t>
            </w:r>
            <w:r w:rsidR="00540B23">
              <w:t>saasteained (SPETS)</w:t>
            </w:r>
          </w:p>
        </w:tc>
        <w:tc>
          <w:tcPr>
            <w:tcW w:w="3017" w:type="dxa"/>
          </w:tcPr>
          <w:p w14:paraId="313CB11F" w14:textId="77777777" w:rsidR="00410673" w:rsidRDefault="00540B23" w:rsidP="00545FB3">
            <w:pPr>
              <w:spacing w:after="0"/>
              <w:jc w:val="both"/>
            </w:pPr>
            <w:r>
              <w:t xml:space="preserve">Info </w:t>
            </w:r>
            <w:r w:rsidR="00410673">
              <w:t>puudub</w:t>
            </w:r>
          </w:p>
          <w:p w14:paraId="0063BBFF" w14:textId="77777777" w:rsidR="00540B23" w:rsidRDefault="00540B23" w:rsidP="00545FB3">
            <w:pPr>
              <w:spacing w:after="0"/>
              <w:jc w:val="both"/>
            </w:pPr>
          </w:p>
        </w:tc>
        <w:tc>
          <w:tcPr>
            <w:tcW w:w="2552" w:type="dxa"/>
          </w:tcPr>
          <w:p w14:paraId="0D2FCEED" w14:textId="77777777" w:rsidR="00540B23" w:rsidRDefault="00540B23" w:rsidP="00545FB3">
            <w:pPr>
              <w:spacing w:after="0"/>
              <w:jc w:val="both"/>
            </w:pPr>
            <w:r>
              <w:t>Hindamata</w:t>
            </w:r>
          </w:p>
        </w:tc>
        <w:tc>
          <w:tcPr>
            <w:tcW w:w="1559" w:type="dxa"/>
          </w:tcPr>
          <w:p w14:paraId="7E2210CB" w14:textId="77777777" w:rsidR="00540B23" w:rsidRDefault="00540B23" w:rsidP="00545FB3">
            <w:pPr>
              <w:spacing w:after="0"/>
              <w:jc w:val="both"/>
            </w:pPr>
          </w:p>
        </w:tc>
      </w:tr>
      <w:tr w:rsidR="00540B23" w14:paraId="791BFA20" w14:textId="77777777" w:rsidTr="00410673">
        <w:tc>
          <w:tcPr>
            <w:tcW w:w="1627" w:type="dxa"/>
          </w:tcPr>
          <w:p w14:paraId="0A3F10D4" w14:textId="77777777" w:rsidR="00540B23" w:rsidRDefault="00540B23" w:rsidP="00545FB3">
            <w:pPr>
              <w:spacing w:after="0"/>
              <w:jc w:val="both"/>
            </w:pPr>
            <w:proofErr w:type="spellStart"/>
            <w:r>
              <w:t>Hüdro</w:t>
            </w:r>
            <w:proofErr w:type="spellEnd"/>
          </w:p>
          <w:p w14:paraId="307539F5" w14:textId="77777777" w:rsidR="00540B23" w:rsidRDefault="00540B23" w:rsidP="00545FB3">
            <w:pPr>
              <w:spacing w:after="0"/>
              <w:jc w:val="both"/>
            </w:pPr>
            <w:r>
              <w:t>morfoloogiline seisund (HYMO)</w:t>
            </w:r>
          </w:p>
        </w:tc>
        <w:tc>
          <w:tcPr>
            <w:tcW w:w="3017" w:type="dxa"/>
          </w:tcPr>
          <w:p w14:paraId="1C3D3489" w14:textId="77777777" w:rsidR="00540B23" w:rsidRDefault="00410673" w:rsidP="00545FB3">
            <w:pPr>
              <w:spacing w:after="0"/>
              <w:jc w:val="both"/>
            </w:pPr>
            <w:r>
              <w:t>Info puudub</w:t>
            </w:r>
          </w:p>
        </w:tc>
        <w:tc>
          <w:tcPr>
            <w:tcW w:w="2552" w:type="dxa"/>
            <w:shd w:val="clear" w:color="auto" w:fill="auto"/>
          </w:tcPr>
          <w:p w14:paraId="73153F03" w14:textId="77777777" w:rsidR="00540B23" w:rsidRDefault="00410673" w:rsidP="00545FB3">
            <w:pPr>
              <w:spacing w:after="0"/>
              <w:jc w:val="both"/>
            </w:pPr>
            <w:r w:rsidRPr="00410673">
              <w:t>Hindamata</w:t>
            </w:r>
          </w:p>
        </w:tc>
        <w:tc>
          <w:tcPr>
            <w:tcW w:w="1559" w:type="dxa"/>
          </w:tcPr>
          <w:p w14:paraId="111F4EBA" w14:textId="77777777" w:rsidR="00540B23" w:rsidRDefault="00540B23" w:rsidP="00545FB3">
            <w:pPr>
              <w:spacing w:after="0"/>
              <w:jc w:val="both"/>
            </w:pPr>
          </w:p>
        </w:tc>
      </w:tr>
    </w:tbl>
    <w:p w14:paraId="4157A58C" w14:textId="77777777" w:rsidR="00862E8F" w:rsidRDefault="00862E8F" w:rsidP="00545FB3">
      <w:pPr>
        <w:spacing w:after="0"/>
        <w:jc w:val="both"/>
      </w:pPr>
    </w:p>
    <w:p w14:paraId="5A76B284" w14:textId="77777777" w:rsidR="00862E8F" w:rsidRDefault="00862E8F" w:rsidP="00545FB3">
      <w:pPr>
        <w:spacing w:after="0"/>
        <w:jc w:val="both"/>
      </w:pPr>
      <w:r w:rsidRPr="00862E8F">
        <w:rPr>
          <w:b/>
          <w:u w:val="single"/>
        </w:rPr>
        <w:t>Näide 3</w:t>
      </w:r>
      <w:r>
        <w:rPr>
          <w:b/>
          <w:u w:val="single"/>
        </w:rPr>
        <w:t xml:space="preserve">. </w:t>
      </w:r>
      <w:r>
        <w:t>Rannikuvee</w:t>
      </w:r>
      <w:r w:rsidRPr="00862E8F">
        <w:t xml:space="preserve">kogum </w:t>
      </w:r>
      <w:r>
        <w:t>Muuga-Tallinna-Kakumäe rannikuvesi</w:t>
      </w:r>
      <w:r w:rsidRPr="00862E8F">
        <w:t xml:space="preserve"> –</w:t>
      </w:r>
      <w:r>
        <w:t xml:space="preserve"> </w:t>
      </w:r>
      <w:r w:rsidRPr="00862E8F">
        <w:t>looduslik veekogum</w:t>
      </w:r>
    </w:p>
    <w:tbl>
      <w:tblPr>
        <w:tblStyle w:val="Kontuurtabel"/>
        <w:tblW w:w="0" w:type="auto"/>
        <w:tblLayout w:type="fixed"/>
        <w:tblLook w:val="04A0" w:firstRow="1" w:lastRow="0" w:firstColumn="1" w:lastColumn="0" w:noHBand="0" w:noVBand="1"/>
      </w:tblPr>
      <w:tblGrid>
        <w:gridCol w:w="1627"/>
        <w:gridCol w:w="3017"/>
        <w:gridCol w:w="2552"/>
        <w:gridCol w:w="1559"/>
      </w:tblGrid>
      <w:tr w:rsidR="004D2082" w14:paraId="474F7F21" w14:textId="77777777" w:rsidTr="00DF591A">
        <w:trPr>
          <w:trHeight w:val="657"/>
        </w:trPr>
        <w:tc>
          <w:tcPr>
            <w:tcW w:w="1627" w:type="dxa"/>
            <w:shd w:val="clear" w:color="auto" w:fill="DBE5F1"/>
          </w:tcPr>
          <w:p w14:paraId="16AB56CF" w14:textId="77777777" w:rsidR="004D2082" w:rsidRDefault="004D2082" w:rsidP="00545FB3">
            <w:pPr>
              <w:spacing w:after="0"/>
              <w:jc w:val="both"/>
            </w:pPr>
            <w:r>
              <w:t>Kvaliteedi</w:t>
            </w:r>
          </w:p>
          <w:p w14:paraId="462E0968" w14:textId="77777777" w:rsidR="004D2082" w:rsidRDefault="004D2082" w:rsidP="00545FB3">
            <w:pPr>
              <w:spacing w:after="0"/>
              <w:jc w:val="both"/>
            </w:pPr>
            <w:r>
              <w:t>element</w:t>
            </w:r>
          </w:p>
        </w:tc>
        <w:tc>
          <w:tcPr>
            <w:tcW w:w="3017" w:type="dxa"/>
            <w:shd w:val="clear" w:color="auto" w:fill="DBE5F1"/>
          </w:tcPr>
          <w:p w14:paraId="6F2BBC2F" w14:textId="77777777" w:rsidR="004D2082" w:rsidRDefault="004D2082" w:rsidP="00545FB3">
            <w:pPr>
              <w:spacing w:after="0"/>
              <w:jc w:val="both"/>
            </w:pPr>
            <w:r>
              <w:t>Seireaasta</w:t>
            </w:r>
          </w:p>
        </w:tc>
        <w:tc>
          <w:tcPr>
            <w:tcW w:w="2552" w:type="dxa"/>
            <w:shd w:val="clear" w:color="auto" w:fill="DBE5F1"/>
          </w:tcPr>
          <w:p w14:paraId="7BDF5C5E" w14:textId="77777777" w:rsidR="004D2082" w:rsidRDefault="004D2082" w:rsidP="00545FB3">
            <w:pPr>
              <w:spacing w:after="0"/>
              <w:jc w:val="both"/>
            </w:pPr>
            <w:r>
              <w:t xml:space="preserve">Kvaliteedielemendi seisundi hinnang </w:t>
            </w:r>
          </w:p>
        </w:tc>
        <w:tc>
          <w:tcPr>
            <w:tcW w:w="1559" w:type="dxa"/>
            <w:shd w:val="clear" w:color="auto" w:fill="DBE5F1"/>
          </w:tcPr>
          <w:p w14:paraId="42E787BF" w14:textId="77777777" w:rsidR="004D2082" w:rsidRDefault="004D2082" w:rsidP="00545FB3">
            <w:pPr>
              <w:spacing w:after="0"/>
              <w:jc w:val="both"/>
            </w:pPr>
            <w:r>
              <w:t>Veekogumi ökoloogilise seisundi koond hinnang</w:t>
            </w:r>
          </w:p>
        </w:tc>
      </w:tr>
      <w:tr w:rsidR="004D2082" w14:paraId="25563110" w14:textId="77777777" w:rsidTr="00BE4B98">
        <w:tc>
          <w:tcPr>
            <w:tcW w:w="1627" w:type="dxa"/>
          </w:tcPr>
          <w:p w14:paraId="4FCCFF89" w14:textId="77777777" w:rsidR="004D2082" w:rsidRDefault="004D2082" w:rsidP="00545FB3">
            <w:pPr>
              <w:spacing w:after="0"/>
              <w:jc w:val="both"/>
            </w:pPr>
            <w:proofErr w:type="spellStart"/>
            <w:r>
              <w:t>Fütoplankton</w:t>
            </w:r>
            <w:proofErr w:type="spellEnd"/>
            <w:r>
              <w:t xml:space="preserve"> (FÜPLA) </w:t>
            </w:r>
          </w:p>
        </w:tc>
        <w:tc>
          <w:tcPr>
            <w:tcW w:w="3017" w:type="dxa"/>
          </w:tcPr>
          <w:p w14:paraId="06740FDA" w14:textId="77777777" w:rsidR="004D2082" w:rsidRDefault="004D2082" w:rsidP="00545FB3">
            <w:pPr>
              <w:spacing w:after="0"/>
              <w:jc w:val="both"/>
            </w:pPr>
            <w:r>
              <w:t>2014</w:t>
            </w:r>
          </w:p>
        </w:tc>
        <w:tc>
          <w:tcPr>
            <w:tcW w:w="2552" w:type="dxa"/>
            <w:shd w:val="clear" w:color="auto" w:fill="FFFF00"/>
          </w:tcPr>
          <w:p w14:paraId="2D90D2F2" w14:textId="77777777" w:rsidR="004D2082" w:rsidRDefault="004D2082" w:rsidP="00545FB3">
            <w:pPr>
              <w:spacing w:after="0"/>
              <w:jc w:val="both"/>
            </w:pPr>
            <w:r>
              <w:t>3 - Kesine</w:t>
            </w:r>
          </w:p>
        </w:tc>
        <w:tc>
          <w:tcPr>
            <w:tcW w:w="1559" w:type="dxa"/>
            <w:shd w:val="clear" w:color="auto" w:fill="FFC000"/>
          </w:tcPr>
          <w:p w14:paraId="27F962F6" w14:textId="77777777" w:rsidR="004D2082" w:rsidRDefault="00BE4B98" w:rsidP="00545FB3">
            <w:pPr>
              <w:spacing w:after="0"/>
              <w:jc w:val="both"/>
            </w:pPr>
            <w:r>
              <w:t>4</w:t>
            </w:r>
            <w:r w:rsidR="004D2082">
              <w:t xml:space="preserve">- </w:t>
            </w:r>
            <w:r>
              <w:t>Halb</w:t>
            </w:r>
          </w:p>
        </w:tc>
      </w:tr>
      <w:tr w:rsidR="004D2082" w14:paraId="258FF036" w14:textId="77777777" w:rsidTr="00DF591A">
        <w:tc>
          <w:tcPr>
            <w:tcW w:w="1627" w:type="dxa"/>
          </w:tcPr>
          <w:p w14:paraId="76A50767" w14:textId="77777777" w:rsidR="004D2082" w:rsidRDefault="00BE4B98" w:rsidP="00545FB3">
            <w:pPr>
              <w:spacing w:after="0"/>
              <w:jc w:val="both"/>
            </w:pPr>
            <w:r>
              <w:t>Põhja</w:t>
            </w:r>
            <w:r w:rsidR="004D2082">
              <w:t>taimestik (MAFÜ)</w:t>
            </w:r>
          </w:p>
        </w:tc>
        <w:tc>
          <w:tcPr>
            <w:tcW w:w="3017" w:type="dxa"/>
          </w:tcPr>
          <w:p w14:paraId="3419FD65" w14:textId="77777777" w:rsidR="004D2082" w:rsidRDefault="004D2082" w:rsidP="00545FB3">
            <w:pPr>
              <w:spacing w:after="0"/>
              <w:jc w:val="both"/>
            </w:pPr>
            <w:r>
              <w:t>2014</w:t>
            </w:r>
          </w:p>
        </w:tc>
        <w:tc>
          <w:tcPr>
            <w:tcW w:w="2552" w:type="dxa"/>
            <w:shd w:val="clear" w:color="auto" w:fill="2CF43F"/>
          </w:tcPr>
          <w:p w14:paraId="641AD2A6" w14:textId="77777777" w:rsidR="004D2082" w:rsidRDefault="004D2082" w:rsidP="00545FB3">
            <w:pPr>
              <w:spacing w:after="0"/>
              <w:jc w:val="both"/>
            </w:pPr>
            <w:r>
              <w:t>2 - Hea</w:t>
            </w:r>
          </w:p>
        </w:tc>
        <w:tc>
          <w:tcPr>
            <w:tcW w:w="1559" w:type="dxa"/>
          </w:tcPr>
          <w:p w14:paraId="741004AA" w14:textId="77777777" w:rsidR="004D2082" w:rsidRDefault="004D2082" w:rsidP="00545FB3">
            <w:pPr>
              <w:spacing w:after="0"/>
              <w:jc w:val="both"/>
            </w:pPr>
          </w:p>
        </w:tc>
      </w:tr>
      <w:tr w:rsidR="004D2082" w14:paraId="0C2C9876" w14:textId="77777777" w:rsidTr="00BE4B98">
        <w:tc>
          <w:tcPr>
            <w:tcW w:w="1627" w:type="dxa"/>
          </w:tcPr>
          <w:p w14:paraId="1DFF043D" w14:textId="77777777" w:rsidR="004D2082" w:rsidRDefault="004D2082" w:rsidP="00545FB3">
            <w:pPr>
              <w:spacing w:after="0"/>
              <w:jc w:val="both"/>
            </w:pPr>
            <w:r>
              <w:t>Suurselgrootud põhjaloomad (SUSE)</w:t>
            </w:r>
          </w:p>
        </w:tc>
        <w:tc>
          <w:tcPr>
            <w:tcW w:w="3017" w:type="dxa"/>
          </w:tcPr>
          <w:p w14:paraId="5B52499D" w14:textId="77777777" w:rsidR="004D2082" w:rsidRDefault="004D2082" w:rsidP="00545FB3">
            <w:pPr>
              <w:spacing w:after="0"/>
              <w:jc w:val="both"/>
            </w:pPr>
            <w:r>
              <w:t>2014</w:t>
            </w:r>
          </w:p>
        </w:tc>
        <w:tc>
          <w:tcPr>
            <w:tcW w:w="2552" w:type="dxa"/>
            <w:shd w:val="clear" w:color="auto" w:fill="FFC000"/>
          </w:tcPr>
          <w:p w14:paraId="7EDEE160" w14:textId="77777777" w:rsidR="004D2082" w:rsidRDefault="00BE4B98" w:rsidP="00545FB3">
            <w:pPr>
              <w:spacing w:after="0"/>
              <w:jc w:val="both"/>
            </w:pPr>
            <w:r>
              <w:t>4- Halb (pärast klassipiiride kohandamist võrdluses Soomega)</w:t>
            </w:r>
          </w:p>
        </w:tc>
        <w:tc>
          <w:tcPr>
            <w:tcW w:w="1559" w:type="dxa"/>
          </w:tcPr>
          <w:p w14:paraId="47791BCE" w14:textId="77777777" w:rsidR="004D2082" w:rsidRDefault="004D2082" w:rsidP="00545FB3">
            <w:pPr>
              <w:spacing w:after="0"/>
              <w:jc w:val="both"/>
            </w:pPr>
          </w:p>
        </w:tc>
      </w:tr>
      <w:tr w:rsidR="004D2082" w14:paraId="1571FABE" w14:textId="77777777" w:rsidTr="00DF591A">
        <w:tc>
          <w:tcPr>
            <w:tcW w:w="1627" w:type="dxa"/>
          </w:tcPr>
          <w:p w14:paraId="25E1AC8D" w14:textId="77777777" w:rsidR="004D2082" w:rsidRDefault="004D2082" w:rsidP="00545FB3">
            <w:pPr>
              <w:spacing w:after="0"/>
              <w:jc w:val="both"/>
            </w:pPr>
            <w:r>
              <w:t xml:space="preserve">Vee </w:t>
            </w:r>
            <w:proofErr w:type="spellStart"/>
            <w:r>
              <w:t>füüsikalis</w:t>
            </w:r>
            <w:proofErr w:type="spellEnd"/>
            <w:r>
              <w:t xml:space="preserve">-keemilised </w:t>
            </w:r>
            <w:proofErr w:type="spellStart"/>
            <w:r>
              <w:t>üldtingimused</w:t>
            </w:r>
            <w:proofErr w:type="spellEnd"/>
            <w:r>
              <w:t xml:space="preserve"> (FÜKE)</w:t>
            </w:r>
          </w:p>
        </w:tc>
        <w:tc>
          <w:tcPr>
            <w:tcW w:w="3017" w:type="dxa"/>
          </w:tcPr>
          <w:p w14:paraId="5DA57437" w14:textId="77777777" w:rsidR="004D2082" w:rsidRDefault="004D2082" w:rsidP="00545FB3">
            <w:pPr>
              <w:spacing w:after="0"/>
              <w:jc w:val="both"/>
            </w:pPr>
            <w:r>
              <w:t>2014</w:t>
            </w:r>
          </w:p>
        </w:tc>
        <w:tc>
          <w:tcPr>
            <w:tcW w:w="2552" w:type="dxa"/>
            <w:shd w:val="clear" w:color="auto" w:fill="FFFF00"/>
          </w:tcPr>
          <w:p w14:paraId="2F683766" w14:textId="77777777" w:rsidR="004D2082" w:rsidRDefault="004D2082" w:rsidP="00545FB3">
            <w:pPr>
              <w:spacing w:after="0"/>
              <w:jc w:val="both"/>
            </w:pPr>
            <w:r w:rsidRPr="0029561C">
              <w:t>3- Kesine</w:t>
            </w:r>
          </w:p>
          <w:p w14:paraId="4C222097" w14:textId="77777777" w:rsidR="004D2082" w:rsidRDefault="004D2082" w:rsidP="00545FB3">
            <w:pPr>
              <w:spacing w:after="0"/>
              <w:jc w:val="both"/>
            </w:pPr>
            <w:r>
              <w:t xml:space="preserve">(probleemiks </w:t>
            </w:r>
            <w:proofErr w:type="spellStart"/>
            <w:r w:rsidR="00BE4B98">
              <w:t>Püld</w:t>
            </w:r>
            <w:proofErr w:type="spellEnd"/>
            <w:r w:rsidR="00BE4B98">
              <w:t xml:space="preserve">, </w:t>
            </w:r>
            <w:r>
              <w:t>ja vähene läbipaistvus)</w:t>
            </w:r>
          </w:p>
        </w:tc>
        <w:tc>
          <w:tcPr>
            <w:tcW w:w="1559" w:type="dxa"/>
          </w:tcPr>
          <w:p w14:paraId="54492735" w14:textId="77777777" w:rsidR="004D2082" w:rsidRDefault="004D2082" w:rsidP="00545FB3">
            <w:pPr>
              <w:spacing w:after="0"/>
              <w:jc w:val="both"/>
            </w:pPr>
          </w:p>
        </w:tc>
      </w:tr>
      <w:tr w:rsidR="004D2082" w14:paraId="25661A2B" w14:textId="77777777" w:rsidTr="00DF591A">
        <w:tc>
          <w:tcPr>
            <w:tcW w:w="1627" w:type="dxa"/>
          </w:tcPr>
          <w:p w14:paraId="50AD005F" w14:textId="77777777" w:rsidR="004D2082" w:rsidRDefault="006A2E0F" w:rsidP="00545FB3">
            <w:pPr>
              <w:spacing w:after="0"/>
              <w:jc w:val="both"/>
            </w:pPr>
            <w:r w:rsidRPr="006A2E0F">
              <w:t>Vesikonna-spetsiifilised</w:t>
            </w:r>
            <w:r w:rsidR="004D2082">
              <w:t xml:space="preserve"> saasteained (SPETS)</w:t>
            </w:r>
          </w:p>
        </w:tc>
        <w:tc>
          <w:tcPr>
            <w:tcW w:w="3017" w:type="dxa"/>
          </w:tcPr>
          <w:p w14:paraId="17F422F1" w14:textId="77777777" w:rsidR="004D2082" w:rsidRDefault="004D2082" w:rsidP="00545FB3">
            <w:pPr>
              <w:spacing w:after="0"/>
              <w:jc w:val="both"/>
            </w:pPr>
            <w:r>
              <w:t>Info puudub</w:t>
            </w:r>
          </w:p>
          <w:p w14:paraId="0BED36A5" w14:textId="77777777" w:rsidR="004D2082" w:rsidRDefault="004D2082" w:rsidP="00545FB3">
            <w:pPr>
              <w:spacing w:after="0"/>
              <w:jc w:val="both"/>
            </w:pPr>
          </w:p>
        </w:tc>
        <w:tc>
          <w:tcPr>
            <w:tcW w:w="2552" w:type="dxa"/>
          </w:tcPr>
          <w:p w14:paraId="2656092C" w14:textId="77777777" w:rsidR="004D2082" w:rsidRDefault="004D2082" w:rsidP="00545FB3">
            <w:pPr>
              <w:spacing w:after="0"/>
              <w:jc w:val="both"/>
            </w:pPr>
            <w:r>
              <w:t>Hindamata</w:t>
            </w:r>
          </w:p>
        </w:tc>
        <w:tc>
          <w:tcPr>
            <w:tcW w:w="1559" w:type="dxa"/>
          </w:tcPr>
          <w:p w14:paraId="4DAA9D6C" w14:textId="77777777" w:rsidR="004D2082" w:rsidRDefault="004D2082" w:rsidP="00545FB3">
            <w:pPr>
              <w:spacing w:after="0"/>
              <w:jc w:val="both"/>
            </w:pPr>
          </w:p>
        </w:tc>
      </w:tr>
      <w:tr w:rsidR="004D2082" w14:paraId="361D2CA7" w14:textId="77777777" w:rsidTr="00DF591A">
        <w:tc>
          <w:tcPr>
            <w:tcW w:w="1627" w:type="dxa"/>
          </w:tcPr>
          <w:p w14:paraId="5906A69B" w14:textId="77777777" w:rsidR="004D2082" w:rsidRDefault="004D2082" w:rsidP="00545FB3">
            <w:pPr>
              <w:spacing w:after="0"/>
              <w:jc w:val="both"/>
            </w:pPr>
            <w:proofErr w:type="spellStart"/>
            <w:r>
              <w:t>Hüdro</w:t>
            </w:r>
            <w:proofErr w:type="spellEnd"/>
          </w:p>
          <w:p w14:paraId="6F3270FB" w14:textId="77777777" w:rsidR="004D2082" w:rsidRDefault="004D2082" w:rsidP="00545FB3">
            <w:pPr>
              <w:spacing w:after="0"/>
              <w:jc w:val="both"/>
            </w:pPr>
            <w:r>
              <w:t>morfoloogiline seisund (HYMO)</w:t>
            </w:r>
          </w:p>
        </w:tc>
        <w:tc>
          <w:tcPr>
            <w:tcW w:w="3017" w:type="dxa"/>
          </w:tcPr>
          <w:p w14:paraId="7D2543DE" w14:textId="77777777" w:rsidR="004D2082" w:rsidRDefault="004D2082" w:rsidP="00545FB3">
            <w:pPr>
              <w:spacing w:after="0"/>
              <w:jc w:val="both"/>
            </w:pPr>
            <w:r>
              <w:t>Info puudub</w:t>
            </w:r>
          </w:p>
        </w:tc>
        <w:tc>
          <w:tcPr>
            <w:tcW w:w="2552" w:type="dxa"/>
            <w:shd w:val="clear" w:color="auto" w:fill="auto"/>
          </w:tcPr>
          <w:p w14:paraId="19A99110" w14:textId="77777777" w:rsidR="004D2082" w:rsidRDefault="004D2082" w:rsidP="00545FB3">
            <w:pPr>
              <w:spacing w:after="0"/>
              <w:jc w:val="both"/>
            </w:pPr>
            <w:r w:rsidRPr="00410673">
              <w:t>Hindamata</w:t>
            </w:r>
          </w:p>
        </w:tc>
        <w:tc>
          <w:tcPr>
            <w:tcW w:w="1559" w:type="dxa"/>
          </w:tcPr>
          <w:p w14:paraId="192EDE91" w14:textId="77777777" w:rsidR="004D2082" w:rsidRDefault="004D2082" w:rsidP="00545FB3">
            <w:pPr>
              <w:spacing w:after="0"/>
              <w:jc w:val="both"/>
            </w:pPr>
          </w:p>
        </w:tc>
      </w:tr>
    </w:tbl>
    <w:p w14:paraId="1846E38E" w14:textId="77777777" w:rsidR="00862E8F" w:rsidRDefault="00862E8F" w:rsidP="00545FB3">
      <w:pPr>
        <w:spacing w:after="0"/>
        <w:jc w:val="both"/>
      </w:pPr>
    </w:p>
    <w:p w14:paraId="72946CBD" w14:textId="77777777" w:rsidR="000A173E" w:rsidRDefault="007C58DF" w:rsidP="00545FB3">
      <w:pPr>
        <w:spacing w:after="0"/>
        <w:jc w:val="both"/>
      </w:pPr>
      <w:r>
        <w:br w:type="page"/>
      </w:r>
      <w:r w:rsidR="000A173E" w:rsidRPr="00942450">
        <w:rPr>
          <w:b/>
          <w:u w:val="single"/>
        </w:rPr>
        <w:lastRenderedPageBreak/>
        <w:t>Näide 4</w:t>
      </w:r>
      <w:r w:rsidR="000A173E">
        <w:t xml:space="preserve"> Vooluveekogum </w:t>
      </w:r>
      <w:r w:rsidR="000A173E" w:rsidRPr="000A173E">
        <w:t>Mustoja_1</w:t>
      </w:r>
      <w:r w:rsidR="000A173E">
        <w:t xml:space="preserve"> </w:t>
      </w:r>
      <w:r w:rsidR="000A173E" w:rsidRPr="000A173E">
        <w:t>Mustoja Vihu</w:t>
      </w:r>
      <w:r w:rsidR="000A173E">
        <w:t>la alumise paisjärveni</w:t>
      </w:r>
      <w:r w:rsidR="000A173E">
        <w:tab/>
        <w:t xml:space="preserve"> -tugevasti muudetud vooluveekogum</w:t>
      </w:r>
    </w:p>
    <w:tbl>
      <w:tblPr>
        <w:tblStyle w:val="Kontuurtabel"/>
        <w:tblW w:w="0" w:type="auto"/>
        <w:tblLayout w:type="fixed"/>
        <w:tblLook w:val="04A0" w:firstRow="1" w:lastRow="0" w:firstColumn="1" w:lastColumn="0" w:noHBand="0" w:noVBand="1"/>
      </w:tblPr>
      <w:tblGrid>
        <w:gridCol w:w="1627"/>
        <w:gridCol w:w="3017"/>
        <w:gridCol w:w="2552"/>
        <w:gridCol w:w="1843"/>
      </w:tblGrid>
      <w:tr w:rsidR="000A173E" w14:paraId="5F2EB836" w14:textId="77777777" w:rsidTr="000A173E">
        <w:trPr>
          <w:trHeight w:val="657"/>
        </w:trPr>
        <w:tc>
          <w:tcPr>
            <w:tcW w:w="1627" w:type="dxa"/>
            <w:shd w:val="clear" w:color="auto" w:fill="DBE5F1"/>
          </w:tcPr>
          <w:p w14:paraId="431C8AAB" w14:textId="77777777" w:rsidR="000A173E" w:rsidRDefault="000A173E" w:rsidP="00545FB3">
            <w:pPr>
              <w:spacing w:after="0"/>
              <w:jc w:val="both"/>
            </w:pPr>
            <w:r>
              <w:t>Kvaliteedi</w:t>
            </w:r>
          </w:p>
          <w:p w14:paraId="39008D46" w14:textId="77777777" w:rsidR="000A173E" w:rsidRDefault="000A173E" w:rsidP="00545FB3">
            <w:pPr>
              <w:spacing w:after="0"/>
              <w:jc w:val="both"/>
            </w:pPr>
            <w:r>
              <w:t>element</w:t>
            </w:r>
          </w:p>
        </w:tc>
        <w:tc>
          <w:tcPr>
            <w:tcW w:w="3017" w:type="dxa"/>
            <w:shd w:val="clear" w:color="auto" w:fill="DBE5F1"/>
          </w:tcPr>
          <w:p w14:paraId="65389763" w14:textId="77777777" w:rsidR="000A173E" w:rsidRDefault="000A173E" w:rsidP="00545FB3">
            <w:pPr>
              <w:spacing w:after="0"/>
              <w:jc w:val="both"/>
            </w:pPr>
            <w:r>
              <w:t>Seireaasta</w:t>
            </w:r>
          </w:p>
        </w:tc>
        <w:tc>
          <w:tcPr>
            <w:tcW w:w="2552" w:type="dxa"/>
            <w:shd w:val="clear" w:color="auto" w:fill="DBE5F1"/>
          </w:tcPr>
          <w:p w14:paraId="47148C74" w14:textId="77777777" w:rsidR="000A173E" w:rsidRDefault="000A173E" w:rsidP="00545FB3">
            <w:pPr>
              <w:spacing w:after="0"/>
              <w:jc w:val="both"/>
            </w:pPr>
            <w:r>
              <w:t xml:space="preserve">Kvaliteedielemendi seisundi hinnang </w:t>
            </w:r>
          </w:p>
        </w:tc>
        <w:tc>
          <w:tcPr>
            <w:tcW w:w="1843" w:type="dxa"/>
            <w:shd w:val="clear" w:color="auto" w:fill="DBE5F1"/>
          </w:tcPr>
          <w:p w14:paraId="7A5D0FA9" w14:textId="77777777" w:rsidR="000A173E" w:rsidRDefault="000A173E" w:rsidP="00545FB3">
            <w:pPr>
              <w:spacing w:after="0"/>
              <w:jc w:val="both"/>
            </w:pPr>
            <w:r>
              <w:t>Veekogumi ökoloogilise seisundi koond hinnang</w:t>
            </w:r>
          </w:p>
        </w:tc>
      </w:tr>
      <w:tr w:rsidR="00F30573" w14:paraId="14E2BDE1" w14:textId="77777777" w:rsidTr="000A173E">
        <w:tc>
          <w:tcPr>
            <w:tcW w:w="1627" w:type="dxa"/>
          </w:tcPr>
          <w:p w14:paraId="1E5DC629" w14:textId="77777777" w:rsidR="00F30573" w:rsidRDefault="00F30573" w:rsidP="00545FB3">
            <w:pPr>
              <w:spacing w:after="0"/>
              <w:jc w:val="both"/>
            </w:pPr>
            <w:proofErr w:type="spellStart"/>
            <w:r>
              <w:t>Bentilised</w:t>
            </w:r>
            <w:proofErr w:type="spellEnd"/>
            <w:r>
              <w:t xml:space="preserve"> ränivetikad (FÜBE) </w:t>
            </w:r>
          </w:p>
        </w:tc>
        <w:tc>
          <w:tcPr>
            <w:tcW w:w="3017" w:type="dxa"/>
          </w:tcPr>
          <w:p w14:paraId="0E87E4DF" w14:textId="77777777" w:rsidR="00F30573" w:rsidRDefault="00F30573" w:rsidP="00545FB3">
            <w:pPr>
              <w:spacing w:after="0"/>
              <w:jc w:val="both"/>
            </w:pPr>
            <w:r>
              <w:t>2014</w:t>
            </w:r>
          </w:p>
        </w:tc>
        <w:tc>
          <w:tcPr>
            <w:tcW w:w="2552" w:type="dxa"/>
            <w:shd w:val="clear" w:color="auto" w:fill="03EDED"/>
          </w:tcPr>
          <w:p w14:paraId="0E63E78D" w14:textId="77777777" w:rsidR="00F30573" w:rsidRDefault="00F30573" w:rsidP="00545FB3">
            <w:pPr>
              <w:spacing w:after="0"/>
              <w:jc w:val="both"/>
            </w:pPr>
            <w:r>
              <w:t>1- Väga hea</w:t>
            </w:r>
          </w:p>
        </w:tc>
        <w:tc>
          <w:tcPr>
            <w:tcW w:w="1843" w:type="dxa"/>
            <w:vMerge w:val="restart"/>
            <w:shd w:val="clear" w:color="auto" w:fill="FFC000"/>
          </w:tcPr>
          <w:p w14:paraId="29B6C9F7" w14:textId="77777777" w:rsidR="00F30573" w:rsidRDefault="00F30573" w:rsidP="00545FB3">
            <w:pPr>
              <w:spacing w:after="0"/>
              <w:jc w:val="both"/>
            </w:pPr>
            <w:r>
              <w:t xml:space="preserve">4- Halb, </w:t>
            </w:r>
          </w:p>
          <w:p w14:paraId="646ED5FB" w14:textId="77777777" w:rsidR="00F30573" w:rsidRDefault="00F30573" w:rsidP="00545FB3">
            <w:pPr>
              <w:spacing w:after="0"/>
              <w:jc w:val="both"/>
            </w:pPr>
            <w:r>
              <w:t xml:space="preserve">pärast </w:t>
            </w:r>
            <w:proofErr w:type="spellStart"/>
            <w:r>
              <w:t>ökoloogilis</w:t>
            </w:r>
            <w:proofErr w:type="spellEnd"/>
            <w:r>
              <w:t xml:space="preserve">- majanduslikku analüüsi ja tõhusate kalastiku seisundit parandavate meetmete rakendamist (ja mittetõhusate meetmete rakendamata jätmise põhjendamist) </w:t>
            </w:r>
          </w:p>
          <w:p w14:paraId="0B13E271" w14:textId="77777777" w:rsidR="00F30573" w:rsidRDefault="00F30573" w:rsidP="00545FB3">
            <w:pPr>
              <w:spacing w:after="0"/>
              <w:jc w:val="both"/>
            </w:pPr>
            <w:r>
              <w:t>võib sellise olukorra tunnistada heale ökoloogilisele potentsiaalile vastavaks</w:t>
            </w:r>
          </w:p>
        </w:tc>
      </w:tr>
      <w:tr w:rsidR="00F30573" w14:paraId="37AA564D" w14:textId="77777777" w:rsidTr="000A173E">
        <w:tc>
          <w:tcPr>
            <w:tcW w:w="1627" w:type="dxa"/>
          </w:tcPr>
          <w:p w14:paraId="599B1663" w14:textId="77777777" w:rsidR="00F30573" w:rsidRDefault="00F30573" w:rsidP="00545FB3">
            <w:pPr>
              <w:spacing w:after="0"/>
              <w:jc w:val="both"/>
            </w:pPr>
            <w:r>
              <w:t>Kaldataimestik (MAFÜ)</w:t>
            </w:r>
          </w:p>
        </w:tc>
        <w:tc>
          <w:tcPr>
            <w:tcW w:w="3017" w:type="dxa"/>
          </w:tcPr>
          <w:p w14:paraId="2DB6AFE7" w14:textId="77777777" w:rsidR="00F30573" w:rsidRDefault="00F30573" w:rsidP="00545FB3">
            <w:pPr>
              <w:spacing w:after="0"/>
              <w:jc w:val="both"/>
            </w:pPr>
            <w:r>
              <w:t>2014</w:t>
            </w:r>
          </w:p>
        </w:tc>
        <w:tc>
          <w:tcPr>
            <w:tcW w:w="2552" w:type="dxa"/>
            <w:shd w:val="clear" w:color="auto" w:fill="03EDED"/>
          </w:tcPr>
          <w:p w14:paraId="548705E3" w14:textId="77777777" w:rsidR="00F30573" w:rsidRDefault="00F30573" w:rsidP="00545FB3">
            <w:pPr>
              <w:spacing w:after="0"/>
              <w:jc w:val="both"/>
            </w:pPr>
            <w:r w:rsidRPr="00C5715A">
              <w:t>1- Väga hea</w:t>
            </w:r>
          </w:p>
        </w:tc>
        <w:tc>
          <w:tcPr>
            <w:tcW w:w="1843" w:type="dxa"/>
            <w:vMerge/>
          </w:tcPr>
          <w:p w14:paraId="5AF9AE8E" w14:textId="77777777" w:rsidR="00F30573" w:rsidRDefault="00F30573" w:rsidP="00545FB3">
            <w:pPr>
              <w:spacing w:after="0"/>
              <w:jc w:val="both"/>
            </w:pPr>
          </w:p>
        </w:tc>
      </w:tr>
      <w:tr w:rsidR="00F30573" w14:paraId="595B0551" w14:textId="77777777" w:rsidTr="000A173E">
        <w:tc>
          <w:tcPr>
            <w:tcW w:w="1627" w:type="dxa"/>
          </w:tcPr>
          <w:p w14:paraId="1CBDA436" w14:textId="77777777" w:rsidR="00F30573" w:rsidRDefault="00F30573" w:rsidP="00545FB3">
            <w:pPr>
              <w:spacing w:after="0"/>
              <w:jc w:val="both"/>
            </w:pPr>
            <w:r>
              <w:t>Suurselgrootud põhjaloomad (SUSE)</w:t>
            </w:r>
          </w:p>
        </w:tc>
        <w:tc>
          <w:tcPr>
            <w:tcW w:w="3017" w:type="dxa"/>
          </w:tcPr>
          <w:p w14:paraId="32517619" w14:textId="77777777" w:rsidR="00F30573" w:rsidRDefault="00F30573" w:rsidP="00545FB3">
            <w:pPr>
              <w:spacing w:after="0"/>
              <w:jc w:val="both"/>
            </w:pPr>
            <w:r>
              <w:t>2014</w:t>
            </w:r>
          </w:p>
        </w:tc>
        <w:tc>
          <w:tcPr>
            <w:tcW w:w="2552" w:type="dxa"/>
            <w:shd w:val="clear" w:color="auto" w:fill="03EDED"/>
          </w:tcPr>
          <w:p w14:paraId="7A2C65AF" w14:textId="77777777" w:rsidR="00F30573" w:rsidRDefault="00F30573" w:rsidP="00545FB3">
            <w:pPr>
              <w:spacing w:after="0"/>
              <w:jc w:val="both"/>
            </w:pPr>
            <w:r w:rsidRPr="001326D8">
              <w:t>1- Väga hea</w:t>
            </w:r>
          </w:p>
        </w:tc>
        <w:tc>
          <w:tcPr>
            <w:tcW w:w="1843" w:type="dxa"/>
            <w:vMerge/>
          </w:tcPr>
          <w:p w14:paraId="1445EB27" w14:textId="77777777" w:rsidR="00F30573" w:rsidRDefault="00F30573" w:rsidP="00545FB3">
            <w:pPr>
              <w:spacing w:after="0"/>
              <w:jc w:val="both"/>
            </w:pPr>
          </w:p>
        </w:tc>
      </w:tr>
      <w:tr w:rsidR="00F30573" w14:paraId="6A336673" w14:textId="77777777" w:rsidTr="000A173E">
        <w:tc>
          <w:tcPr>
            <w:tcW w:w="1627" w:type="dxa"/>
          </w:tcPr>
          <w:p w14:paraId="13E7DF94" w14:textId="77777777" w:rsidR="00F30573" w:rsidRDefault="00F30573" w:rsidP="00545FB3">
            <w:pPr>
              <w:spacing w:after="0"/>
              <w:jc w:val="both"/>
            </w:pPr>
            <w:r>
              <w:t>Kalastik (KALA)</w:t>
            </w:r>
          </w:p>
        </w:tc>
        <w:tc>
          <w:tcPr>
            <w:tcW w:w="3017" w:type="dxa"/>
          </w:tcPr>
          <w:p w14:paraId="4178DA80" w14:textId="77777777" w:rsidR="00F30573" w:rsidRDefault="00F30573" w:rsidP="00545FB3">
            <w:pPr>
              <w:spacing w:after="0"/>
              <w:jc w:val="both"/>
            </w:pPr>
            <w:r>
              <w:t>2014</w:t>
            </w:r>
          </w:p>
        </w:tc>
        <w:tc>
          <w:tcPr>
            <w:tcW w:w="2552" w:type="dxa"/>
            <w:shd w:val="clear" w:color="auto" w:fill="FFC000"/>
          </w:tcPr>
          <w:p w14:paraId="54634102" w14:textId="77777777" w:rsidR="00F30573" w:rsidRDefault="00F30573" w:rsidP="00545FB3">
            <w:pPr>
              <w:spacing w:after="0"/>
              <w:jc w:val="both"/>
            </w:pPr>
            <w:r>
              <w:t>4-Halb</w:t>
            </w:r>
          </w:p>
        </w:tc>
        <w:tc>
          <w:tcPr>
            <w:tcW w:w="1843" w:type="dxa"/>
            <w:vMerge/>
          </w:tcPr>
          <w:p w14:paraId="7EC1C1C4" w14:textId="77777777" w:rsidR="00F30573" w:rsidRDefault="00F30573" w:rsidP="00545FB3">
            <w:pPr>
              <w:spacing w:after="0"/>
              <w:jc w:val="both"/>
            </w:pPr>
          </w:p>
        </w:tc>
      </w:tr>
      <w:tr w:rsidR="00F30573" w14:paraId="25499C70" w14:textId="77777777" w:rsidTr="000A173E">
        <w:tc>
          <w:tcPr>
            <w:tcW w:w="1627" w:type="dxa"/>
          </w:tcPr>
          <w:p w14:paraId="50EE397F" w14:textId="77777777" w:rsidR="00F30573" w:rsidRDefault="00F30573" w:rsidP="00545FB3">
            <w:pPr>
              <w:spacing w:after="0"/>
              <w:jc w:val="both"/>
            </w:pPr>
            <w:r>
              <w:t xml:space="preserve">Vee </w:t>
            </w:r>
            <w:proofErr w:type="spellStart"/>
            <w:r>
              <w:t>füüsikalis</w:t>
            </w:r>
            <w:proofErr w:type="spellEnd"/>
            <w:r>
              <w:t xml:space="preserve">-keemilised </w:t>
            </w:r>
            <w:proofErr w:type="spellStart"/>
            <w:r>
              <w:t>üldtingimused</w:t>
            </w:r>
            <w:proofErr w:type="spellEnd"/>
            <w:r>
              <w:t xml:space="preserve"> (FÜKE)</w:t>
            </w:r>
          </w:p>
        </w:tc>
        <w:tc>
          <w:tcPr>
            <w:tcW w:w="3017" w:type="dxa"/>
          </w:tcPr>
          <w:p w14:paraId="5E20904E" w14:textId="77777777" w:rsidR="00F30573" w:rsidRDefault="00F30573" w:rsidP="00545FB3">
            <w:pPr>
              <w:spacing w:after="0"/>
              <w:jc w:val="both"/>
            </w:pPr>
            <w:r>
              <w:t>2014</w:t>
            </w:r>
          </w:p>
        </w:tc>
        <w:tc>
          <w:tcPr>
            <w:tcW w:w="2552" w:type="dxa"/>
            <w:shd w:val="clear" w:color="auto" w:fill="03EDED"/>
          </w:tcPr>
          <w:p w14:paraId="224CF201" w14:textId="77777777" w:rsidR="00F30573" w:rsidRDefault="00F30573" w:rsidP="00545FB3">
            <w:pPr>
              <w:spacing w:after="0"/>
              <w:jc w:val="both"/>
            </w:pPr>
            <w:r>
              <w:t>1-Väga hea</w:t>
            </w:r>
          </w:p>
        </w:tc>
        <w:tc>
          <w:tcPr>
            <w:tcW w:w="1843" w:type="dxa"/>
            <w:vMerge/>
          </w:tcPr>
          <w:p w14:paraId="7CECD8E4" w14:textId="77777777" w:rsidR="00F30573" w:rsidRDefault="00F30573" w:rsidP="00545FB3">
            <w:pPr>
              <w:spacing w:after="0"/>
              <w:jc w:val="both"/>
            </w:pPr>
          </w:p>
        </w:tc>
      </w:tr>
      <w:tr w:rsidR="00F30573" w14:paraId="30E6A958" w14:textId="77777777" w:rsidTr="000A173E">
        <w:tc>
          <w:tcPr>
            <w:tcW w:w="1627" w:type="dxa"/>
          </w:tcPr>
          <w:p w14:paraId="14034709" w14:textId="77777777" w:rsidR="00F30573" w:rsidRDefault="006A2E0F" w:rsidP="00545FB3">
            <w:pPr>
              <w:spacing w:after="0"/>
              <w:jc w:val="both"/>
            </w:pPr>
            <w:r w:rsidRPr="006A2E0F">
              <w:t>Vesikonna-spetsiifilised</w:t>
            </w:r>
            <w:r w:rsidR="00F30573">
              <w:t xml:space="preserve"> saasteained (SPETS)</w:t>
            </w:r>
          </w:p>
        </w:tc>
        <w:tc>
          <w:tcPr>
            <w:tcW w:w="3017" w:type="dxa"/>
          </w:tcPr>
          <w:p w14:paraId="5CC8EFA5" w14:textId="77777777" w:rsidR="00F30573" w:rsidRDefault="00F30573" w:rsidP="00545FB3">
            <w:pPr>
              <w:spacing w:after="0"/>
              <w:jc w:val="both"/>
            </w:pPr>
            <w:r>
              <w:t>Info puudub</w:t>
            </w:r>
          </w:p>
          <w:p w14:paraId="239E82CE" w14:textId="77777777" w:rsidR="00F30573" w:rsidRDefault="00F30573" w:rsidP="00545FB3">
            <w:pPr>
              <w:spacing w:after="0"/>
              <w:jc w:val="both"/>
            </w:pPr>
          </w:p>
        </w:tc>
        <w:tc>
          <w:tcPr>
            <w:tcW w:w="2552" w:type="dxa"/>
          </w:tcPr>
          <w:p w14:paraId="130CE7F7" w14:textId="77777777" w:rsidR="00F30573" w:rsidRDefault="00F30573" w:rsidP="00545FB3">
            <w:pPr>
              <w:spacing w:after="0"/>
              <w:jc w:val="both"/>
            </w:pPr>
            <w:r>
              <w:t>Hindamata</w:t>
            </w:r>
          </w:p>
        </w:tc>
        <w:tc>
          <w:tcPr>
            <w:tcW w:w="1843" w:type="dxa"/>
            <w:vMerge/>
          </w:tcPr>
          <w:p w14:paraId="712B9B03" w14:textId="77777777" w:rsidR="00F30573" w:rsidRDefault="00F30573" w:rsidP="00545FB3">
            <w:pPr>
              <w:spacing w:after="0"/>
              <w:jc w:val="both"/>
            </w:pPr>
          </w:p>
        </w:tc>
      </w:tr>
      <w:tr w:rsidR="00F30573" w14:paraId="1BFE83F3" w14:textId="77777777" w:rsidTr="000A173E">
        <w:tc>
          <w:tcPr>
            <w:tcW w:w="1627" w:type="dxa"/>
          </w:tcPr>
          <w:p w14:paraId="1BFB5423" w14:textId="77777777" w:rsidR="00F30573" w:rsidRDefault="00F30573" w:rsidP="00545FB3">
            <w:pPr>
              <w:spacing w:after="0"/>
              <w:jc w:val="both"/>
            </w:pPr>
            <w:proofErr w:type="spellStart"/>
            <w:r>
              <w:t>Hüdro</w:t>
            </w:r>
            <w:proofErr w:type="spellEnd"/>
          </w:p>
          <w:p w14:paraId="13D77AEA" w14:textId="77777777" w:rsidR="00F30573" w:rsidRDefault="00F30573" w:rsidP="00545FB3">
            <w:pPr>
              <w:spacing w:after="0"/>
              <w:jc w:val="both"/>
            </w:pPr>
            <w:r>
              <w:t>morfoloogiline seisund (HYMO)</w:t>
            </w:r>
          </w:p>
        </w:tc>
        <w:tc>
          <w:tcPr>
            <w:tcW w:w="3017" w:type="dxa"/>
          </w:tcPr>
          <w:p w14:paraId="4C931F53" w14:textId="77777777" w:rsidR="00F30573" w:rsidRDefault="00F30573" w:rsidP="00545FB3">
            <w:pPr>
              <w:spacing w:after="0"/>
              <w:jc w:val="both"/>
            </w:pPr>
            <w:r>
              <w:t>2014</w:t>
            </w:r>
          </w:p>
        </w:tc>
        <w:tc>
          <w:tcPr>
            <w:tcW w:w="2552" w:type="dxa"/>
            <w:shd w:val="clear" w:color="auto" w:fill="FFC000"/>
          </w:tcPr>
          <w:p w14:paraId="43259575" w14:textId="77777777" w:rsidR="00F30573" w:rsidRDefault="00F30573" w:rsidP="00545FB3">
            <w:pPr>
              <w:spacing w:after="0"/>
              <w:jc w:val="both"/>
            </w:pPr>
            <w:r>
              <w:t>4-halb (</w:t>
            </w:r>
            <w:proofErr w:type="spellStart"/>
            <w:r>
              <w:t>veerezhiim</w:t>
            </w:r>
            <w:proofErr w:type="spellEnd"/>
            <w:r>
              <w:t xml:space="preserve"> –väga hea, </w:t>
            </w:r>
            <w:proofErr w:type="spellStart"/>
            <w:r>
              <w:t>tõkestamatus</w:t>
            </w:r>
            <w:proofErr w:type="spellEnd"/>
            <w:r>
              <w:t xml:space="preserve"> -kesine, morfoloogia- halb)</w:t>
            </w:r>
          </w:p>
        </w:tc>
        <w:tc>
          <w:tcPr>
            <w:tcW w:w="1843" w:type="dxa"/>
            <w:vMerge/>
          </w:tcPr>
          <w:p w14:paraId="13E38F56" w14:textId="77777777" w:rsidR="00F30573" w:rsidRDefault="00F30573" w:rsidP="00545FB3">
            <w:pPr>
              <w:spacing w:after="0"/>
              <w:jc w:val="both"/>
            </w:pPr>
          </w:p>
        </w:tc>
      </w:tr>
    </w:tbl>
    <w:p w14:paraId="0E18D37A" w14:textId="77777777" w:rsidR="00942450" w:rsidRDefault="00942450" w:rsidP="00545FB3">
      <w:pPr>
        <w:spacing w:after="0"/>
        <w:jc w:val="both"/>
      </w:pPr>
    </w:p>
    <w:p w14:paraId="6975ACC2" w14:textId="77777777" w:rsidR="00862E8F" w:rsidRDefault="00942450" w:rsidP="00545FB3">
      <w:pPr>
        <w:spacing w:after="0"/>
        <w:jc w:val="both"/>
      </w:pPr>
      <w:r w:rsidRPr="00942450">
        <w:rPr>
          <w:b/>
          <w:u w:val="single"/>
        </w:rPr>
        <w:t>Näide 5.</w:t>
      </w:r>
      <w:r>
        <w:t xml:space="preserve"> </w:t>
      </w:r>
      <w:r w:rsidRPr="00942450">
        <w:t xml:space="preserve">Vooluveekogum </w:t>
      </w:r>
      <w:r>
        <w:t xml:space="preserve">Soolikaoja </w:t>
      </w:r>
      <w:r w:rsidRPr="00942450">
        <w:t>-tugevasti muudetud vooluveekogum</w:t>
      </w:r>
    </w:p>
    <w:p w14:paraId="62718C94" w14:textId="77777777" w:rsidR="00942450" w:rsidRDefault="00942450" w:rsidP="00545FB3">
      <w:pPr>
        <w:spacing w:after="0"/>
        <w:jc w:val="both"/>
      </w:pPr>
    </w:p>
    <w:tbl>
      <w:tblPr>
        <w:tblStyle w:val="Kontuurtabel"/>
        <w:tblW w:w="0" w:type="auto"/>
        <w:tblLayout w:type="fixed"/>
        <w:tblLook w:val="04A0" w:firstRow="1" w:lastRow="0" w:firstColumn="1" w:lastColumn="0" w:noHBand="0" w:noVBand="1"/>
      </w:tblPr>
      <w:tblGrid>
        <w:gridCol w:w="1627"/>
        <w:gridCol w:w="3017"/>
        <w:gridCol w:w="2552"/>
        <w:gridCol w:w="1843"/>
      </w:tblGrid>
      <w:tr w:rsidR="00942450" w14:paraId="5EF85310" w14:textId="77777777" w:rsidTr="00DF591A">
        <w:trPr>
          <w:trHeight w:val="657"/>
        </w:trPr>
        <w:tc>
          <w:tcPr>
            <w:tcW w:w="1627" w:type="dxa"/>
            <w:shd w:val="clear" w:color="auto" w:fill="DBE5F1"/>
          </w:tcPr>
          <w:p w14:paraId="392AFE81" w14:textId="77777777" w:rsidR="00942450" w:rsidRDefault="00942450" w:rsidP="00545FB3">
            <w:pPr>
              <w:spacing w:after="0"/>
              <w:jc w:val="both"/>
            </w:pPr>
            <w:r>
              <w:t>Kvaliteedi</w:t>
            </w:r>
          </w:p>
          <w:p w14:paraId="4172748D" w14:textId="77777777" w:rsidR="00942450" w:rsidRDefault="00942450" w:rsidP="00545FB3">
            <w:pPr>
              <w:spacing w:after="0"/>
              <w:jc w:val="both"/>
            </w:pPr>
            <w:r>
              <w:t>element</w:t>
            </w:r>
          </w:p>
        </w:tc>
        <w:tc>
          <w:tcPr>
            <w:tcW w:w="3017" w:type="dxa"/>
            <w:shd w:val="clear" w:color="auto" w:fill="DBE5F1"/>
          </w:tcPr>
          <w:p w14:paraId="5EEE2F52" w14:textId="77777777" w:rsidR="00942450" w:rsidRDefault="00942450" w:rsidP="00545FB3">
            <w:pPr>
              <w:spacing w:after="0"/>
              <w:jc w:val="both"/>
            </w:pPr>
            <w:r>
              <w:t>Seireaasta</w:t>
            </w:r>
          </w:p>
        </w:tc>
        <w:tc>
          <w:tcPr>
            <w:tcW w:w="2552" w:type="dxa"/>
            <w:shd w:val="clear" w:color="auto" w:fill="DBE5F1"/>
          </w:tcPr>
          <w:p w14:paraId="729A3E6B" w14:textId="77777777" w:rsidR="00942450" w:rsidRDefault="00942450" w:rsidP="00545FB3">
            <w:pPr>
              <w:spacing w:after="0"/>
              <w:jc w:val="both"/>
            </w:pPr>
            <w:r>
              <w:t xml:space="preserve">Kvaliteedielemendi seisundi hinnang </w:t>
            </w:r>
          </w:p>
        </w:tc>
        <w:tc>
          <w:tcPr>
            <w:tcW w:w="1843" w:type="dxa"/>
            <w:shd w:val="clear" w:color="auto" w:fill="DBE5F1"/>
          </w:tcPr>
          <w:p w14:paraId="225982B6" w14:textId="77777777" w:rsidR="00942450" w:rsidRDefault="00942450" w:rsidP="00545FB3">
            <w:pPr>
              <w:spacing w:after="0"/>
              <w:jc w:val="both"/>
            </w:pPr>
            <w:r>
              <w:t>Veekogumi ökoloogilise seisundi koond hinnang</w:t>
            </w:r>
          </w:p>
        </w:tc>
      </w:tr>
      <w:tr w:rsidR="00F30573" w14:paraId="7B4B2329" w14:textId="77777777" w:rsidTr="000770C2">
        <w:tc>
          <w:tcPr>
            <w:tcW w:w="1627" w:type="dxa"/>
          </w:tcPr>
          <w:p w14:paraId="77976992" w14:textId="77777777" w:rsidR="00F30573" w:rsidRDefault="00F30573" w:rsidP="00545FB3">
            <w:pPr>
              <w:spacing w:after="0"/>
              <w:jc w:val="both"/>
            </w:pPr>
            <w:proofErr w:type="spellStart"/>
            <w:r>
              <w:t>Bentilised</w:t>
            </w:r>
            <w:proofErr w:type="spellEnd"/>
            <w:r>
              <w:t xml:space="preserve"> ränivetikad (FÜBE) </w:t>
            </w:r>
          </w:p>
        </w:tc>
        <w:tc>
          <w:tcPr>
            <w:tcW w:w="3017" w:type="dxa"/>
          </w:tcPr>
          <w:p w14:paraId="06BA014D" w14:textId="77777777" w:rsidR="00F30573" w:rsidRDefault="00F30573" w:rsidP="00545FB3">
            <w:pPr>
              <w:spacing w:after="0"/>
              <w:jc w:val="both"/>
            </w:pPr>
            <w:r>
              <w:t>2014</w:t>
            </w:r>
          </w:p>
        </w:tc>
        <w:tc>
          <w:tcPr>
            <w:tcW w:w="2552" w:type="dxa"/>
            <w:shd w:val="clear" w:color="auto" w:fill="2CF43F"/>
          </w:tcPr>
          <w:p w14:paraId="28D092CF" w14:textId="77777777" w:rsidR="00F30573" w:rsidRDefault="00F30573" w:rsidP="00545FB3">
            <w:pPr>
              <w:spacing w:after="0"/>
              <w:jc w:val="both"/>
            </w:pPr>
            <w:r>
              <w:t>2- Hea</w:t>
            </w:r>
          </w:p>
        </w:tc>
        <w:tc>
          <w:tcPr>
            <w:tcW w:w="1843" w:type="dxa"/>
            <w:vMerge w:val="restart"/>
            <w:shd w:val="clear" w:color="auto" w:fill="FFC000"/>
          </w:tcPr>
          <w:p w14:paraId="649CCCA3" w14:textId="77777777" w:rsidR="00F30573" w:rsidRDefault="00F30573" w:rsidP="00545FB3">
            <w:pPr>
              <w:spacing w:after="0"/>
              <w:jc w:val="both"/>
            </w:pPr>
            <w:r>
              <w:t xml:space="preserve">4- Halb, </w:t>
            </w:r>
          </w:p>
          <w:p w14:paraId="6E638751" w14:textId="77777777" w:rsidR="00F30573" w:rsidRDefault="00F30573" w:rsidP="00545FB3">
            <w:pPr>
              <w:spacing w:after="0"/>
              <w:jc w:val="both"/>
            </w:pPr>
            <w:r>
              <w:t xml:space="preserve">pärast </w:t>
            </w:r>
            <w:proofErr w:type="spellStart"/>
            <w:r>
              <w:t>füüsikalis</w:t>
            </w:r>
            <w:proofErr w:type="spellEnd"/>
            <w:r>
              <w:t xml:space="preserve">- keemiliste näitajate ja spetsiifiliste saasteainete järgi hea seisundi saavutamist uurida kõiki elustiku elemente, teha </w:t>
            </w:r>
            <w:proofErr w:type="spellStart"/>
            <w:r>
              <w:t>ökoloogilis</w:t>
            </w:r>
            <w:proofErr w:type="spellEnd"/>
            <w:r>
              <w:t xml:space="preserve">- majanduslik analüüs ja rakendada tõhusad meetmed (põhjendada mittetõhusate meetmete </w:t>
            </w:r>
            <w:r>
              <w:lastRenderedPageBreak/>
              <w:t>rakendamata jätmine) võib elustiku näitajate mittehea seisundi tunnistada heale ökoloogilisele potentsiaalile vastavaks</w:t>
            </w:r>
          </w:p>
        </w:tc>
      </w:tr>
      <w:tr w:rsidR="00F30573" w14:paraId="16125E50" w14:textId="77777777" w:rsidTr="00790839">
        <w:tc>
          <w:tcPr>
            <w:tcW w:w="1627" w:type="dxa"/>
          </w:tcPr>
          <w:p w14:paraId="0C90DC1A" w14:textId="77777777" w:rsidR="00F30573" w:rsidRDefault="00F30573" w:rsidP="00545FB3">
            <w:pPr>
              <w:spacing w:after="0"/>
              <w:jc w:val="both"/>
            </w:pPr>
            <w:r>
              <w:t>Kaldataimestik (MAFÜ)</w:t>
            </w:r>
          </w:p>
        </w:tc>
        <w:tc>
          <w:tcPr>
            <w:tcW w:w="3017" w:type="dxa"/>
            <w:shd w:val="clear" w:color="auto" w:fill="auto"/>
          </w:tcPr>
          <w:p w14:paraId="2C587CD5" w14:textId="77777777" w:rsidR="00F30573" w:rsidRDefault="00F30573" w:rsidP="00545FB3">
            <w:pPr>
              <w:spacing w:after="0"/>
              <w:jc w:val="both"/>
            </w:pPr>
          </w:p>
        </w:tc>
        <w:tc>
          <w:tcPr>
            <w:tcW w:w="2552" w:type="dxa"/>
            <w:shd w:val="clear" w:color="auto" w:fill="auto"/>
          </w:tcPr>
          <w:p w14:paraId="59B9B15F" w14:textId="77777777" w:rsidR="00F30573" w:rsidRDefault="00F30573" w:rsidP="00545FB3">
            <w:pPr>
              <w:spacing w:after="0"/>
              <w:jc w:val="both"/>
            </w:pPr>
            <w:r>
              <w:t>puudub</w:t>
            </w:r>
          </w:p>
        </w:tc>
        <w:tc>
          <w:tcPr>
            <w:tcW w:w="1843" w:type="dxa"/>
            <w:vMerge/>
          </w:tcPr>
          <w:p w14:paraId="43D679FB" w14:textId="77777777" w:rsidR="00F30573" w:rsidRDefault="00F30573" w:rsidP="00545FB3">
            <w:pPr>
              <w:spacing w:after="0"/>
              <w:jc w:val="both"/>
            </w:pPr>
          </w:p>
        </w:tc>
      </w:tr>
      <w:tr w:rsidR="00F30573" w14:paraId="04B88AAF" w14:textId="77777777" w:rsidTr="000770C2">
        <w:tc>
          <w:tcPr>
            <w:tcW w:w="1627" w:type="dxa"/>
          </w:tcPr>
          <w:p w14:paraId="59B8EB84" w14:textId="77777777" w:rsidR="00F30573" w:rsidRDefault="00F30573" w:rsidP="00545FB3">
            <w:pPr>
              <w:spacing w:after="0"/>
              <w:jc w:val="both"/>
            </w:pPr>
            <w:r>
              <w:t>Suurselgrootud põhjaloomad (SUSE)</w:t>
            </w:r>
          </w:p>
        </w:tc>
        <w:tc>
          <w:tcPr>
            <w:tcW w:w="3017" w:type="dxa"/>
          </w:tcPr>
          <w:p w14:paraId="26301998" w14:textId="77777777" w:rsidR="00F30573" w:rsidRDefault="00F30573" w:rsidP="00545FB3">
            <w:pPr>
              <w:spacing w:after="0"/>
              <w:jc w:val="both"/>
            </w:pPr>
            <w:r>
              <w:t>2013</w:t>
            </w:r>
          </w:p>
        </w:tc>
        <w:tc>
          <w:tcPr>
            <w:tcW w:w="2552" w:type="dxa"/>
            <w:shd w:val="clear" w:color="auto" w:fill="FFFF00"/>
          </w:tcPr>
          <w:p w14:paraId="1E52B29D" w14:textId="77777777" w:rsidR="00F30573" w:rsidRDefault="00F30573" w:rsidP="00545FB3">
            <w:pPr>
              <w:spacing w:after="0"/>
              <w:jc w:val="both"/>
            </w:pPr>
            <w:r>
              <w:t>3 - Kesine</w:t>
            </w:r>
          </w:p>
        </w:tc>
        <w:tc>
          <w:tcPr>
            <w:tcW w:w="1843" w:type="dxa"/>
            <w:vMerge/>
          </w:tcPr>
          <w:p w14:paraId="659AF511" w14:textId="77777777" w:rsidR="00F30573" w:rsidRDefault="00F30573" w:rsidP="00545FB3">
            <w:pPr>
              <w:spacing w:after="0"/>
              <w:jc w:val="both"/>
            </w:pPr>
          </w:p>
        </w:tc>
      </w:tr>
      <w:tr w:rsidR="00F30573" w14:paraId="4E96AB2C" w14:textId="77777777" w:rsidTr="00790839">
        <w:tc>
          <w:tcPr>
            <w:tcW w:w="1627" w:type="dxa"/>
          </w:tcPr>
          <w:p w14:paraId="36AD1891" w14:textId="77777777" w:rsidR="00F30573" w:rsidRDefault="00F30573" w:rsidP="00545FB3">
            <w:pPr>
              <w:spacing w:after="0"/>
              <w:jc w:val="both"/>
            </w:pPr>
            <w:r>
              <w:t>Kalastik (KALA)</w:t>
            </w:r>
          </w:p>
        </w:tc>
        <w:tc>
          <w:tcPr>
            <w:tcW w:w="3017" w:type="dxa"/>
            <w:shd w:val="clear" w:color="auto" w:fill="auto"/>
          </w:tcPr>
          <w:p w14:paraId="299446F9" w14:textId="77777777" w:rsidR="00F30573" w:rsidRDefault="00F30573" w:rsidP="00545FB3">
            <w:pPr>
              <w:spacing w:after="0"/>
              <w:jc w:val="both"/>
            </w:pPr>
          </w:p>
        </w:tc>
        <w:tc>
          <w:tcPr>
            <w:tcW w:w="2552" w:type="dxa"/>
            <w:shd w:val="clear" w:color="auto" w:fill="auto"/>
          </w:tcPr>
          <w:p w14:paraId="38737F32" w14:textId="77777777" w:rsidR="00F30573" w:rsidRDefault="00F30573" w:rsidP="00545FB3">
            <w:pPr>
              <w:spacing w:after="0"/>
              <w:jc w:val="both"/>
            </w:pPr>
            <w:r>
              <w:t>puudub</w:t>
            </w:r>
          </w:p>
        </w:tc>
        <w:tc>
          <w:tcPr>
            <w:tcW w:w="1843" w:type="dxa"/>
            <w:vMerge/>
          </w:tcPr>
          <w:p w14:paraId="41E3789B" w14:textId="77777777" w:rsidR="00F30573" w:rsidRDefault="00F30573" w:rsidP="00545FB3">
            <w:pPr>
              <w:spacing w:after="0"/>
              <w:jc w:val="both"/>
            </w:pPr>
          </w:p>
        </w:tc>
      </w:tr>
      <w:tr w:rsidR="00F30573" w14:paraId="3FE7D667" w14:textId="77777777" w:rsidTr="000770C2">
        <w:tc>
          <w:tcPr>
            <w:tcW w:w="1627" w:type="dxa"/>
          </w:tcPr>
          <w:p w14:paraId="0531A129" w14:textId="77777777" w:rsidR="00F30573" w:rsidRDefault="00F30573" w:rsidP="00545FB3">
            <w:pPr>
              <w:spacing w:after="0"/>
              <w:jc w:val="both"/>
            </w:pPr>
            <w:r>
              <w:t xml:space="preserve">Vee </w:t>
            </w:r>
            <w:proofErr w:type="spellStart"/>
            <w:r>
              <w:t>füüsikalis</w:t>
            </w:r>
            <w:proofErr w:type="spellEnd"/>
            <w:r>
              <w:t xml:space="preserve">-keemilised </w:t>
            </w:r>
            <w:proofErr w:type="spellStart"/>
            <w:r>
              <w:t>üldtingimused</w:t>
            </w:r>
            <w:proofErr w:type="spellEnd"/>
            <w:r>
              <w:t xml:space="preserve"> (FÜKE)</w:t>
            </w:r>
          </w:p>
        </w:tc>
        <w:tc>
          <w:tcPr>
            <w:tcW w:w="3017" w:type="dxa"/>
          </w:tcPr>
          <w:p w14:paraId="5C006421" w14:textId="77777777" w:rsidR="00F30573" w:rsidRDefault="00F30573" w:rsidP="00545FB3">
            <w:pPr>
              <w:spacing w:after="0"/>
              <w:jc w:val="both"/>
            </w:pPr>
            <w:r>
              <w:t>2013</w:t>
            </w:r>
          </w:p>
        </w:tc>
        <w:tc>
          <w:tcPr>
            <w:tcW w:w="2552" w:type="dxa"/>
            <w:shd w:val="clear" w:color="auto" w:fill="FFFF00"/>
          </w:tcPr>
          <w:p w14:paraId="160E35B6" w14:textId="77777777" w:rsidR="00F30573" w:rsidRDefault="00F30573" w:rsidP="00545FB3">
            <w:pPr>
              <w:spacing w:after="0"/>
              <w:jc w:val="both"/>
            </w:pPr>
            <w:r>
              <w:t xml:space="preserve">3- kesine (tõsised probleemid </w:t>
            </w:r>
            <w:proofErr w:type="spellStart"/>
            <w:r>
              <w:t>Nüld</w:t>
            </w:r>
            <w:proofErr w:type="spellEnd"/>
            <w:r>
              <w:t xml:space="preserve">, NH4, </w:t>
            </w:r>
            <w:proofErr w:type="spellStart"/>
            <w:r>
              <w:t>Püld</w:t>
            </w:r>
            <w:proofErr w:type="spellEnd"/>
            <w:r>
              <w:t>)</w:t>
            </w:r>
          </w:p>
        </w:tc>
        <w:tc>
          <w:tcPr>
            <w:tcW w:w="1843" w:type="dxa"/>
            <w:vMerge/>
          </w:tcPr>
          <w:p w14:paraId="3A2F33ED" w14:textId="77777777" w:rsidR="00F30573" w:rsidRDefault="00F30573" w:rsidP="00545FB3">
            <w:pPr>
              <w:spacing w:after="0"/>
              <w:jc w:val="both"/>
            </w:pPr>
          </w:p>
        </w:tc>
      </w:tr>
      <w:tr w:rsidR="00F30573" w14:paraId="2DBAFA04" w14:textId="77777777" w:rsidTr="00790839">
        <w:tc>
          <w:tcPr>
            <w:tcW w:w="1627" w:type="dxa"/>
          </w:tcPr>
          <w:p w14:paraId="3C18F5F3" w14:textId="77777777" w:rsidR="00F30573" w:rsidRDefault="006A2E0F" w:rsidP="00545FB3">
            <w:pPr>
              <w:spacing w:after="0"/>
              <w:jc w:val="both"/>
            </w:pPr>
            <w:r w:rsidRPr="006A2E0F">
              <w:t>Vesikonna-spetsiifilised</w:t>
            </w:r>
            <w:r w:rsidR="00F30573">
              <w:t xml:space="preserve"> saasteained (SPETS)</w:t>
            </w:r>
          </w:p>
        </w:tc>
        <w:tc>
          <w:tcPr>
            <w:tcW w:w="3017" w:type="dxa"/>
          </w:tcPr>
          <w:p w14:paraId="24A03E86" w14:textId="77777777" w:rsidR="00F30573" w:rsidRDefault="00F30573" w:rsidP="00545FB3">
            <w:pPr>
              <w:spacing w:after="0"/>
              <w:jc w:val="both"/>
            </w:pPr>
            <w:r>
              <w:t>2013</w:t>
            </w:r>
          </w:p>
          <w:p w14:paraId="328B6CF4" w14:textId="77777777" w:rsidR="00F30573" w:rsidRDefault="00F30573" w:rsidP="00545FB3">
            <w:pPr>
              <w:spacing w:after="0"/>
              <w:jc w:val="both"/>
            </w:pPr>
          </w:p>
        </w:tc>
        <w:tc>
          <w:tcPr>
            <w:tcW w:w="2552" w:type="dxa"/>
            <w:shd w:val="clear" w:color="auto" w:fill="FFC000"/>
          </w:tcPr>
          <w:p w14:paraId="29DF910D" w14:textId="77777777" w:rsidR="00F30573" w:rsidRDefault="00F30573" w:rsidP="00545FB3">
            <w:pPr>
              <w:spacing w:after="0"/>
              <w:jc w:val="both"/>
            </w:pPr>
            <w:r>
              <w:t>2- halb</w:t>
            </w:r>
          </w:p>
          <w:p w14:paraId="00CC7359" w14:textId="77777777" w:rsidR="00F30573" w:rsidRDefault="00F30573" w:rsidP="00545FB3">
            <w:pPr>
              <w:spacing w:after="0"/>
              <w:jc w:val="both"/>
            </w:pPr>
            <w:r>
              <w:t>Naftasaadused, fenoolid ületavad piirväärtusi</w:t>
            </w:r>
          </w:p>
        </w:tc>
        <w:tc>
          <w:tcPr>
            <w:tcW w:w="1843" w:type="dxa"/>
            <w:vMerge/>
          </w:tcPr>
          <w:p w14:paraId="3E71C5B8" w14:textId="77777777" w:rsidR="00F30573" w:rsidRDefault="00F30573" w:rsidP="00545FB3">
            <w:pPr>
              <w:spacing w:after="0"/>
              <w:jc w:val="both"/>
            </w:pPr>
          </w:p>
        </w:tc>
      </w:tr>
      <w:tr w:rsidR="00F30573" w14:paraId="0A9083A9" w14:textId="77777777" w:rsidTr="00790839">
        <w:tc>
          <w:tcPr>
            <w:tcW w:w="1627" w:type="dxa"/>
          </w:tcPr>
          <w:p w14:paraId="7916260B" w14:textId="77777777" w:rsidR="00F30573" w:rsidRDefault="00F30573" w:rsidP="00545FB3">
            <w:pPr>
              <w:spacing w:after="0"/>
              <w:jc w:val="both"/>
            </w:pPr>
            <w:proofErr w:type="spellStart"/>
            <w:r>
              <w:lastRenderedPageBreak/>
              <w:t>Hüdro</w:t>
            </w:r>
            <w:proofErr w:type="spellEnd"/>
          </w:p>
          <w:p w14:paraId="61BE75D8" w14:textId="77777777" w:rsidR="00F30573" w:rsidRDefault="00F30573" w:rsidP="00545FB3">
            <w:pPr>
              <w:spacing w:after="0"/>
              <w:jc w:val="both"/>
            </w:pPr>
            <w:r>
              <w:t>morfoloogiline seisund (HYMO)</w:t>
            </w:r>
          </w:p>
        </w:tc>
        <w:tc>
          <w:tcPr>
            <w:tcW w:w="3017" w:type="dxa"/>
          </w:tcPr>
          <w:p w14:paraId="62BBD76D" w14:textId="77777777" w:rsidR="00F30573" w:rsidRDefault="00F30573" w:rsidP="00545FB3">
            <w:pPr>
              <w:spacing w:after="0"/>
              <w:jc w:val="both"/>
            </w:pPr>
            <w:r>
              <w:t>2014</w:t>
            </w:r>
          </w:p>
        </w:tc>
        <w:tc>
          <w:tcPr>
            <w:tcW w:w="2552" w:type="dxa"/>
            <w:shd w:val="clear" w:color="auto" w:fill="FFFF00"/>
          </w:tcPr>
          <w:p w14:paraId="5B446961" w14:textId="77777777" w:rsidR="00F30573" w:rsidRDefault="00F30573" w:rsidP="00545FB3">
            <w:pPr>
              <w:spacing w:after="0"/>
              <w:jc w:val="both"/>
            </w:pPr>
            <w:r>
              <w:t>3 - Kesine-(</w:t>
            </w:r>
            <w:proofErr w:type="spellStart"/>
            <w:r>
              <w:t>veerezhiim</w:t>
            </w:r>
            <w:proofErr w:type="spellEnd"/>
            <w:r>
              <w:t xml:space="preserve"> – hea, </w:t>
            </w:r>
            <w:proofErr w:type="spellStart"/>
            <w:r>
              <w:t>tõkestamatus</w:t>
            </w:r>
            <w:proofErr w:type="spellEnd"/>
            <w:r>
              <w:t xml:space="preserve"> -kesine, morfoloogia- kesine)</w:t>
            </w:r>
          </w:p>
        </w:tc>
        <w:tc>
          <w:tcPr>
            <w:tcW w:w="1843" w:type="dxa"/>
            <w:vMerge/>
          </w:tcPr>
          <w:p w14:paraId="6A8BA6F2" w14:textId="77777777" w:rsidR="00F30573" w:rsidRDefault="00F30573" w:rsidP="00545FB3">
            <w:pPr>
              <w:spacing w:after="0"/>
              <w:jc w:val="both"/>
            </w:pPr>
          </w:p>
        </w:tc>
      </w:tr>
    </w:tbl>
    <w:p w14:paraId="65179387" w14:textId="77777777" w:rsidR="00835EB5" w:rsidRDefault="00835EB5" w:rsidP="00545FB3">
      <w:pPr>
        <w:pStyle w:val="Pealkiri3"/>
        <w:jc w:val="both"/>
      </w:pPr>
    </w:p>
    <w:p w14:paraId="54839788" w14:textId="77777777" w:rsidR="003A3D20" w:rsidRPr="003A3D20" w:rsidRDefault="005644A6" w:rsidP="00545FB3">
      <w:pPr>
        <w:pStyle w:val="Pealkiri3"/>
        <w:jc w:val="both"/>
      </w:pPr>
      <w:bookmarkStart w:id="7" w:name="_Toc465269150"/>
      <w:r>
        <w:t>2.2.2</w:t>
      </w:r>
      <w:r w:rsidR="003A3D20">
        <w:t>.</w:t>
      </w:r>
      <w:r w:rsidR="00B516AA">
        <w:t> </w:t>
      </w:r>
      <w:r w:rsidR="003A3D20" w:rsidRPr="003A3D20">
        <w:t>Ökoloogilise seisundi või ökoloogilise potentsiaali hindamine seireandmete olemasolu korral</w:t>
      </w:r>
      <w:bookmarkEnd w:id="7"/>
    </w:p>
    <w:p w14:paraId="57590F0D" w14:textId="77777777" w:rsidR="003A3D20" w:rsidRDefault="003A3D20" w:rsidP="00545FB3">
      <w:pPr>
        <w:spacing w:after="0"/>
        <w:jc w:val="both"/>
      </w:pPr>
    </w:p>
    <w:p w14:paraId="0EA34CFA" w14:textId="77777777" w:rsidR="006D3CC2" w:rsidRDefault="006D3CC2" w:rsidP="00545FB3">
      <w:pPr>
        <w:spacing w:after="0"/>
        <w:jc w:val="both"/>
      </w:pPr>
      <w:r w:rsidRPr="00C77D73">
        <w:t>Juhul kui veekogumi ökoloogilise seisund</w:t>
      </w:r>
      <w:r w:rsidR="00853B36">
        <w:t>i kohta olid aastatest 2009-2015</w:t>
      </w:r>
      <w:r w:rsidRPr="00C77D73">
        <w:t xml:space="preserve"> seireandmed </w:t>
      </w:r>
      <w:r w:rsidR="00265FFF" w:rsidRPr="00C77D73">
        <w:t xml:space="preserve">(ülevaatesire, operatiivseire või erinevate projektide kaudu kogutud andmed) </w:t>
      </w:r>
      <w:r w:rsidRPr="00C77D73">
        <w:t xml:space="preserve">olemas, anti </w:t>
      </w:r>
      <w:r w:rsidR="00B516AA" w:rsidRPr="00C77D73">
        <w:t>veekogumi</w:t>
      </w:r>
      <w:r w:rsidR="00DB58DE" w:rsidRPr="00C77D73">
        <w:t>le</w:t>
      </w:r>
      <w:r w:rsidR="00B516AA" w:rsidRPr="00C77D73">
        <w:t xml:space="preserve"> </w:t>
      </w:r>
      <w:r w:rsidRPr="00C77D73">
        <w:t>ökoloogilise seisundi hinnang tuginedes seireandmetele.</w:t>
      </w:r>
      <w:r w:rsidR="00845E76" w:rsidRPr="00C77D73">
        <w:t xml:space="preserve"> </w:t>
      </w:r>
    </w:p>
    <w:p w14:paraId="29CCD1D6" w14:textId="77777777" w:rsidR="00BC74D4" w:rsidRPr="00C77D73" w:rsidRDefault="00BC74D4" w:rsidP="00545FB3">
      <w:pPr>
        <w:spacing w:after="0"/>
        <w:jc w:val="both"/>
      </w:pPr>
    </w:p>
    <w:p w14:paraId="319ACF5E" w14:textId="77777777" w:rsidR="00AB23FE" w:rsidRPr="00C77D73" w:rsidRDefault="006D3CC2" w:rsidP="00545FB3">
      <w:pPr>
        <w:spacing w:after="0"/>
        <w:jc w:val="both"/>
      </w:pPr>
      <w:r w:rsidRPr="00C77D73">
        <w:t>Seireandmete põhjal ökoloogilise seisundi hindamis</w:t>
      </w:r>
      <w:r w:rsidR="00AB23FE" w:rsidRPr="00C77D73">
        <w:t>t</w:t>
      </w:r>
      <w:r w:rsidRPr="00C77D73">
        <w:t xml:space="preserve"> käsitletakse</w:t>
      </w:r>
      <w:r w:rsidR="00AB23FE" w:rsidRPr="00C77D73">
        <w:t xml:space="preserve"> täpsemalt iga veeliigi juures </w:t>
      </w:r>
      <w:r w:rsidRPr="00C77D73">
        <w:t>käesoleva aruande alateemad</w:t>
      </w:r>
      <w:r w:rsidR="00AB23FE" w:rsidRPr="00C77D73">
        <w:t xml:space="preserve">es </w:t>
      </w:r>
      <w:r w:rsidR="00265FFF" w:rsidRPr="00C77D73">
        <w:t xml:space="preserve">3. </w:t>
      </w:r>
      <w:r w:rsidR="00DB58DE" w:rsidRPr="00C77D73">
        <w:t>„</w:t>
      </w:r>
      <w:r w:rsidR="00265FFF" w:rsidRPr="00C77D73">
        <w:t>V</w:t>
      </w:r>
      <w:r w:rsidRPr="00C77D73">
        <w:t>ooluveekogumite ökoloogilise seisundi hindamine</w:t>
      </w:r>
      <w:r w:rsidR="00265FFF" w:rsidRPr="00C77D73">
        <w:t>“</w:t>
      </w:r>
      <w:r w:rsidRPr="00C77D73">
        <w:t>,</w:t>
      </w:r>
    </w:p>
    <w:p w14:paraId="1B120DB6" w14:textId="77777777" w:rsidR="00AB23FE" w:rsidRDefault="006D3CC2" w:rsidP="00545FB3">
      <w:pPr>
        <w:spacing w:after="0"/>
        <w:jc w:val="both"/>
      </w:pPr>
      <w:r w:rsidRPr="00C77D73">
        <w:t xml:space="preserve"> </w:t>
      </w:r>
      <w:r w:rsidR="00265FFF" w:rsidRPr="00C77D73">
        <w:t xml:space="preserve">4. </w:t>
      </w:r>
      <w:r w:rsidR="00DB58DE" w:rsidRPr="00C77D73">
        <w:t>„</w:t>
      </w:r>
      <w:r w:rsidR="00B516AA" w:rsidRPr="00C77D73">
        <w:t>M</w:t>
      </w:r>
      <w:r w:rsidRPr="00C77D73">
        <w:t>aismaa seisuveekogumite ökoloogilise seisundi hindamine</w:t>
      </w:r>
      <w:r w:rsidR="00265FFF" w:rsidRPr="00C77D73">
        <w:t>“</w:t>
      </w:r>
      <w:r w:rsidRPr="00C77D73">
        <w:t xml:space="preserve"> ja </w:t>
      </w:r>
      <w:r w:rsidR="00265FFF" w:rsidRPr="00C77D73">
        <w:t xml:space="preserve">5. </w:t>
      </w:r>
      <w:r w:rsidR="00DB58DE" w:rsidRPr="00C77D73">
        <w:t>„</w:t>
      </w:r>
      <w:r w:rsidR="00265FFF" w:rsidRPr="00C77D73">
        <w:t>R</w:t>
      </w:r>
      <w:r w:rsidRPr="00C77D73">
        <w:t>annikuveekogumite ökoloogilise seisundi hindamine</w:t>
      </w:r>
      <w:r w:rsidR="00265FFF" w:rsidRPr="00C77D73">
        <w:t>“</w:t>
      </w:r>
      <w:r w:rsidRPr="00C77D73">
        <w:t xml:space="preserve">. </w:t>
      </w:r>
    </w:p>
    <w:p w14:paraId="1EA4BA50" w14:textId="77777777" w:rsidR="00BC74D4" w:rsidRPr="00C77D73" w:rsidRDefault="00BC74D4" w:rsidP="00545FB3">
      <w:pPr>
        <w:spacing w:after="0"/>
        <w:jc w:val="both"/>
      </w:pPr>
    </w:p>
    <w:p w14:paraId="308C5592" w14:textId="77777777" w:rsidR="006D3CC2" w:rsidRPr="00C77D73" w:rsidRDefault="006D3CC2" w:rsidP="00545FB3">
      <w:pPr>
        <w:spacing w:after="0"/>
        <w:jc w:val="both"/>
      </w:pPr>
      <w:r w:rsidRPr="00C77D73">
        <w:t>Erinevate kvaliteedi</w:t>
      </w:r>
      <w:r w:rsidR="00265FFF" w:rsidRPr="00C77D73">
        <w:t>e</w:t>
      </w:r>
      <w:r w:rsidRPr="00C77D73">
        <w:t>lementide kombineerimist veekogumi ökoloogilise seisundi hindamisel näitlikustab käesolev</w:t>
      </w:r>
      <w:r w:rsidR="00C77D73" w:rsidRPr="00C77D73">
        <w:t>a aruande joonis 3</w:t>
      </w:r>
      <w:r w:rsidRPr="00C77D73">
        <w:t>.</w:t>
      </w:r>
      <w:r w:rsidR="00265FFF" w:rsidRPr="00C77D73">
        <w:t xml:space="preserve"> Andmete olemasolu ja puudumise mõju veekogumi seisundi hinnangu usaldusväärsusele kirjeldab käesoleva aruande alateema 6.</w:t>
      </w:r>
    </w:p>
    <w:p w14:paraId="12BB98F5" w14:textId="77777777" w:rsidR="006D3CC2" w:rsidRPr="00265FFF" w:rsidRDefault="006D3CC2" w:rsidP="00545FB3">
      <w:pPr>
        <w:spacing w:after="0"/>
        <w:jc w:val="both"/>
        <w:rPr>
          <w:highlight w:val="yellow"/>
        </w:rPr>
      </w:pPr>
    </w:p>
    <w:p w14:paraId="41E7BD74" w14:textId="77777777" w:rsidR="006D3CC2" w:rsidRDefault="006D3CC2" w:rsidP="00545FB3">
      <w:pPr>
        <w:spacing w:after="0"/>
        <w:jc w:val="both"/>
      </w:pPr>
      <w:r w:rsidRPr="0073642D">
        <w:t>Juhul kui veekogumi ökoloogilise se</w:t>
      </w:r>
      <w:r w:rsidR="00FC2967" w:rsidRPr="0073642D">
        <w:t>isundi kohta aastatest 2009-2015</w:t>
      </w:r>
      <w:r w:rsidRPr="0073642D">
        <w:t xml:space="preserve"> seireandmed puudusid, anti veekogumi ökoloogilisele seisundile hinnang kaudselt, kasutades Keskkonnaagentuurile teada olevaid andmeid </w:t>
      </w:r>
      <w:proofErr w:type="spellStart"/>
      <w:r w:rsidRPr="0073642D">
        <w:t>inimtekkelise</w:t>
      </w:r>
      <w:proofErr w:type="spellEnd"/>
      <w:r w:rsidRPr="0073642D">
        <w:t xml:space="preserve"> koormuse kohta veekogumile.</w:t>
      </w:r>
      <w:r w:rsidR="00DB58DE" w:rsidRPr="0073642D">
        <w:t xml:space="preserve"> Kaudse seisundi hinnangu põhimõtteid selgitatakse täpsemalt käesoleva töö alateemas 2.2.3 „Ökoloogilise seisundi või ökoloogilise potentsiaali hindamine seireandmete puudumisel“.</w:t>
      </w:r>
    </w:p>
    <w:p w14:paraId="725BEBCC" w14:textId="77777777" w:rsidR="00711FC7" w:rsidRDefault="00711FC7" w:rsidP="00545FB3">
      <w:pPr>
        <w:spacing w:after="0"/>
        <w:jc w:val="both"/>
      </w:pPr>
    </w:p>
    <w:p w14:paraId="4B71D716" w14:textId="77777777" w:rsidR="005F2C21" w:rsidRDefault="00007170" w:rsidP="00545FB3">
      <w:pPr>
        <w:spacing w:after="0"/>
        <w:jc w:val="both"/>
      </w:pPr>
      <w:r w:rsidRPr="00C77D73">
        <w:t>Tugevasti muudetud veekogumite</w:t>
      </w:r>
      <w:r w:rsidR="00C77D73" w:rsidRPr="00C77D73">
        <w:t xml:space="preserve"> (TMV) ja tehisveekogumite (TV) </w:t>
      </w:r>
      <w:r w:rsidRPr="00C77D73">
        <w:t xml:space="preserve">ökoloogiline potentsiaali hindamiseks seiretulemuste alusel kasutati käesolevas hinnangus täpselt samu klassipiire, mis </w:t>
      </w:r>
      <w:r w:rsidR="005F2C21" w:rsidRPr="00C77D73">
        <w:t xml:space="preserve">on kasutusel looduslike veekogumite </w:t>
      </w:r>
      <w:r w:rsidRPr="00C77D73">
        <w:t xml:space="preserve">ökoloogilise seisundi hindamiseks. </w:t>
      </w:r>
      <w:r w:rsidR="005F2C21" w:rsidRPr="00C77D73">
        <w:t xml:space="preserve">Eestis ei ole praegu tugevasti muudetud veekogumite ja tehisveekogumite jaoks kehtestatud konkreetseid klassipiire iga ökoloogilise seisundi komponendi jaoks, kuna vastav </w:t>
      </w:r>
      <w:r w:rsidR="00C77D73" w:rsidRPr="00C77D73">
        <w:t>teave on ebapiisav.</w:t>
      </w:r>
    </w:p>
    <w:p w14:paraId="69554912" w14:textId="77777777" w:rsidR="00BC74D4" w:rsidRPr="00C77D73" w:rsidRDefault="00BC74D4" w:rsidP="00545FB3">
      <w:pPr>
        <w:spacing w:after="0"/>
        <w:jc w:val="both"/>
      </w:pPr>
    </w:p>
    <w:p w14:paraId="07E12ED4" w14:textId="77777777" w:rsidR="00996A5D" w:rsidRDefault="005F2C21" w:rsidP="00545FB3">
      <w:pPr>
        <w:spacing w:after="0"/>
        <w:jc w:val="both"/>
      </w:pPr>
      <w:r w:rsidRPr="00C77D73">
        <w:t>Kõiki tugevasti muudetud ja tehisveekogumeid</w:t>
      </w:r>
      <w:r w:rsidR="00007170" w:rsidRPr="00C77D73">
        <w:t xml:space="preserve">, mille </w:t>
      </w:r>
      <w:r w:rsidR="00996A5D" w:rsidRPr="00C77D73">
        <w:t xml:space="preserve">ökoloogiline potentsiaal </w:t>
      </w:r>
      <w:r w:rsidR="00007170" w:rsidRPr="00C77D73">
        <w:t>on</w:t>
      </w:r>
      <w:r w:rsidRPr="00C77D73">
        <w:t xml:space="preserve"> käesolevas aruandes</w:t>
      </w:r>
      <w:r w:rsidR="00007170" w:rsidRPr="00C77D73">
        <w:t xml:space="preserve"> </w:t>
      </w:r>
      <w:r w:rsidRPr="00C77D73">
        <w:t xml:space="preserve">hinnatud </w:t>
      </w:r>
      <w:r w:rsidR="00007170" w:rsidRPr="00C77D73">
        <w:t xml:space="preserve">kesiseks, halvaks või väga halvaks, tuleb </w:t>
      </w:r>
      <w:r w:rsidRPr="00C77D73">
        <w:t>edasi analüüsida. Analüüsi käigus selgitatakse uu</w:t>
      </w:r>
      <w:r w:rsidR="00007170" w:rsidRPr="00C77D73">
        <w:t>ringute ja eksperdiarvamuste</w:t>
      </w:r>
      <w:r w:rsidRPr="00C77D73">
        <w:t xml:space="preserve"> tulemusena </w:t>
      </w:r>
      <w:r w:rsidR="00007170" w:rsidRPr="00C77D73">
        <w:t>välj</w:t>
      </w:r>
      <w:r w:rsidRPr="00C77D73">
        <w:t>a</w:t>
      </w:r>
      <w:r w:rsidR="00007170" w:rsidRPr="00C77D73">
        <w:t xml:space="preserve">, </w:t>
      </w:r>
      <w:r w:rsidRPr="00C77D73">
        <w:t xml:space="preserve">milliseid ökoloogilise seisundi komponentide väärtusi on nendel veekogumitel võimalik saavutada ilma veekogumite väljakujunenud kasutamisest loobumata ning kasutades </w:t>
      </w:r>
      <w:proofErr w:type="spellStart"/>
      <w:r w:rsidRPr="00C77D73">
        <w:t>inimtekkelise</w:t>
      </w:r>
      <w:proofErr w:type="spellEnd"/>
      <w:r w:rsidRPr="00C77D73">
        <w:t xml:space="preserve"> koormuse leevendamise h</w:t>
      </w:r>
      <w:r w:rsidR="00F22D50" w:rsidRPr="00C77D73">
        <w:t>ead praktikat.</w:t>
      </w:r>
      <w:r w:rsidRPr="00C77D73">
        <w:t xml:space="preserve"> Analüüsitulemusele vastavalt </w:t>
      </w:r>
      <w:r w:rsidR="00996A5D" w:rsidRPr="00C77D73">
        <w:t xml:space="preserve">defineeritakse iga üksiku </w:t>
      </w:r>
      <w:r w:rsidRPr="00C77D73">
        <w:t xml:space="preserve">veekogumi või veekogumirühma põhiselt </w:t>
      </w:r>
      <w:r w:rsidR="00C77D73" w:rsidRPr="00C77D73">
        <w:t xml:space="preserve">elustiku </w:t>
      </w:r>
      <w:r w:rsidR="00996A5D" w:rsidRPr="00C77D73">
        <w:t xml:space="preserve">hea ökoloogiline potentsiaali konkreetsed numbrilised väärtused uuesti ja </w:t>
      </w:r>
      <w:r w:rsidR="00F22D50" w:rsidRPr="00C77D73">
        <w:t xml:space="preserve">antakse </w:t>
      </w:r>
      <w:r w:rsidR="00996A5D" w:rsidRPr="00C77D73">
        <w:t>tugevasti muudetud veekogumite</w:t>
      </w:r>
      <w:r w:rsidR="00F22D50" w:rsidRPr="00C77D73">
        <w:t>le</w:t>
      </w:r>
      <w:r w:rsidR="00996A5D" w:rsidRPr="00C77D73">
        <w:t xml:space="preserve"> ja tehisveekogumite</w:t>
      </w:r>
      <w:r w:rsidR="00F22D50" w:rsidRPr="00C77D73">
        <w:t>le</w:t>
      </w:r>
      <w:r w:rsidR="00996A5D" w:rsidRPr="00C77D73">
        <w:t xml:space="preserve"> seisund</w:t>
      </w:r>
      <w:r w:rsidR="00F22D50" w:rsidRPr="00C77D73">
        <w:t>i hinnang</w:t>
      </w:r>
      <w:r w:rsidR="00996A5D" w:rsidRPr="00C77D73">
        <w:t xml:space="preserve"> korrigeeritud klassipiiride alusel.</w:t>
      </w:r>
    </w:p>
    <w:p w14:paraId="64CE3515" w14:textId="77777777" w:rsidR="00007170" w:rsidRDefault="00007170" w:rsidP="00545FB3">
      <w:pPr>
        <w:spacing w:after="0"/>
        <w:jc w:val="both"/>
      </w:pPr>
    </w:p>
    <w:p w14:paraId="55D75E10" w14:textId="77777777" w:rsidR="00BC74D4" w:rsidRDefault="00BC74D4" w:rsidP="00545FB3">
      <w:pPr>
        <w:spacing w:after="0"/>
        <w:jc w:val="both"/>
      </w:pPr>
    </w:p>
    <w:p w14:paraId="42407A2F" w14:textId="77777777" w:rsidR="00614A7F" w:rsidRDefault="005644A6" w:rsidP="00545FB3">
      <w:pPr>
        <w:pStyle w:val="Pealkiri3"/>
        <w:jc w:val="both"/>
      </w:pPr>
      <w:bookmarkStart w:id="8" w:name="_Toc465269151"/>
      <w:r>
        <w:lastRenderedPageBreak/>
        <w:t>2.2.3</w:t>
      </w:r>
      <w:r w:rsidR="00614A7F" w:rsidRPr="00614A7F">
        <w:t>.Ökoloogilise seisundi või ökoloogilise potentsiaali hindami</w:t>
      </w:r>
      <w:r w:rsidR="00614A7F">
        <w:t>ne seireandmete puudumisel</w:t>
      </w:r>
      <w:bookmarkEnd w:id="8"/>
    </w:p>
    <w:p w14:paraId="3E9C25E8" w14:textId="77777777" w:rsidR="00614A7F" w:rsidRDefault="00614A7F" w:rsidP="00545FB3">
      <w:pPr>
        <w:spacing w:after="0"/>
        <w:jc w:val="both"/>
      </w:pPr>
    </w:p>
    <w:p w14:paraId="0766FE0A" w14:textId="77777777" w:rsidR="00F4272A" w:rsidRDefault="00F4272A" w:rsidP="00545FB3">
      <w:pPr>
        <w:spacing w:after="0"/>
        <w:jc w:val="both"/>
      </w:pPr>
      <w:r>
        <w:rPr>
          <w:b/>
          <w:u w:val="single"/>
        </w:rPr>
        <w:t>Vooluveekogumitel,</w:t>
      </w:r>
      <w:r>
        <w:t xml:space="preserve"> mille kohta puudusid sei</w:t>
      </w:r>
      <w:r w:rsidR="00FC2967">
        <w:t>reandmed ajavahemikust 2009-2015</w:t>
      </w:r>
      <w:r>
        <w:t>, määrati</w:t>
      </w:r>
      <w:r>
        <w:rPr>
          <w:u w:val="single"/>
        </w:rPr>
        <w:t xml:space="preserve"> </w:t>
      </w:r>
      <w:r>
        <w:t xml:space="preserve">ökoloogiline seisund </w:t>
      </w:r>
      <w:r w:rsidR="00265FFF" w:rsidRPr="00C77D73">
        <w:t>ainult</w:t>
      </w:r>
      <w:r w:rsidR="00265FFF">
        <w:t xml:space="preserve"> </w:t>
      </w:r>
      <w:proofErr w:type="spellStart"/>
      <w:r w:rsidR="00614A7F">
        <w:t>inimtekkeliste</w:t>
      </w:r>
      <w:proofErr w:type="spellEnd"/>
      <w:r w:rsidR="00614A7F">
        <w:t xml:space="preserve"> koormuste hinnangu järgi – hinnanguline </w:t>
      </w:r>
      <w:proofErr w:type="spellStart"/>
      <w:r w:rsidR="00614A7F">
        <w:t>üldlämmastiku</w:t>
      </w:r>
      <w:proofErr w:type="spellEnd"/>
      <w:r w:rsidR="00614A7F">
        <w:t xml:space="preserve"> ja </w:t>
      </w:r>
      <w:proofErr w:type="spellStart"/>
      <w:r w:rsidR="00614A7F">
        <w:t>üldfosfori</w:t>
      </w:r>
      <w:proofErr w:type="spellEnd"/>
      <w:r w:rsidR="00614A7F">
        <w:t xml:space="preserve"> sisaldus vees (</w:t>
      </w:r>
      <w:proofErr w:type="spellStart"/>
      <w:r w:rsidR="00614A7F">
        <w:t>füüsikalis</w:t>
      </w:r>
      <w:proofErr w:type="spellEnd"/>
      <w:r w:rsidR="00614A7F">
        <w:t>-keemilised kvaliteedinäitajad) ja kaladele läbimatute rändetõkete olemasolu (kalastik).</w:t>
      </w:r>
    </w:p>
    <w:p w14:paraId="152C876C" w14:textId="77777777" w:rsidR="00F4272A" w:rsidRDefault="00F4272A" w:rsidP="00545FB3">
      <w:pPr>
        <w:spacing w:after="0"/>
        <w:jc w:val="both"/>
      </w:pPr>
    </w:p>
    <w:p w14:paraId="68540024" w14:textId="77777777" w:rsidR="00F4272A" w:rsidRDefault="00063565" w:rsidP="00545FB3">
      <w:pPr>
        <w:spacing w:after="0"/>
        <w:jc w:val="both"/>
        <w:rPr>
          <w:sz w:val="18"/>
          <w:szCs w:val="18"/>
        </w:rPr>
      </w:pPr>
      <w:r>
        <w:rPr>
          <w:b/>
          <w:bCs/>
        </w:rPr>
        <w:t xml:space="preserve">Vooluveekogumi </w:t>
      </w:r>
      <w:proofErr w:type="spellStart"/>
      <w:r>
        <w:rPr>
          <w:b/>
          <w:bCs/>
        </w:rPr>
        <w:t>f</w:t>
      </w:r>
      <w:r w:rsidR="00F4272A" w:rsidRPr="006820D5">
        <w:rPr>
          <w:b/>
          <w:bCs/>
        </w:rPr>
        <w:t>üüsikalis</w:t>
      </w:r>
      <w:proofErr w:type="spellEnd"/>
      <w:r w:rsidR="00F4272A" w:rsidRPr="006820D5">
        <w:rPr>
          <w:b/>
          <w:bCs/>
        </w:rPr>
        <w:t>- keemiliste kvaliteedinäitajate hinnangu aluseks</w:t>
      </w:r>
      <w:r w:rsidR="00F4272A">
        <w:t xml:space="preserve"> oli veekogus taimetoitainesisalduse (</w:t>
      </w:r>
      <w:proofErr w:type="spellStart"/>
      <w:r w:rsidR="00F4272A">
        <w:t>üldlämmastik</w:t>
      </w:r>
      <w:proofErr w:type="spellEnd"/>
      <w:r w:rsidR="00F4272A">
        <w:t xml:space="preserve">, </w:t>
      </w:r>
      <w:proofErr w:type="spellStart"/>
      <w:r w:rsidR="00F4272A">
        <w:t>üldfosfor</w:t>
      </w:r>
      <w:proofErr w:type="spellEnd"/>
      <w:r w:rsidR="00F4272A">
        <w:t>) modelleerimise tööriist ESTMODEL 7, mis kasutas modelleerimise ajal vee taimetoitainesisaldust mõjutavate koormusallikate andmeid aastast 2011. ESTMODEL 7 on praegu kõige kaasaegsem mudel, mille abil on kõikide Eesti vooluveekogumite hinnangulised toitainesisaldused võrdlevalt samal ajal läbi arvutatud</w:t>
      </w:r>
      <w:r>
        <w:rPr>
          <w:sz w:val="18"/>
          <w:szCs w:val="18"/>
        </w:rPr>
        <w:t>.</w:t>
      </w:r>
    </w:p>
    <w:p w14:paraId="799650F9" w14:textId="77777777" w:rsidR="00F4272A" w:rsidRDefault="00F4272A" w:rsidP="00545FB3">
      <w:pPr>
        <w:spacing w:after="0"/>
        <w:jc w:val="both"/>
        <w:rPr>
          <w:sz w:val="18"/>
          <w:szCs w:val="18"/>
        </w:rPr>
      </w:pPr>
    </w:p>
    <w:p w14:paraId="16AD4FE1" w14:textId="77777777" w:rsidR="00711FC7" w:rsidRDefault="00063565" w:rsidP="00545FB3">
      <w:pPr>
        <w:spacing w:after="0"/>
        <w:jc w:val="both"/>
      </w:pPr>
      <w:r>
        <w:rPr>
          <w:b/>
          <w:bCs/>
        </w:rPr>
        <w:t>Vooluveekogumi k</w:t>
      </w:r>
      <w:r w:rsidR="00F4272A" w:rsidRPr="006820D5">
        <w:rPr>
          <w:b/>
          <w:bCs/>
        </w:rPr>
        <w:t>alastiku seisundi hinnang anti seireandmete puudumise või vastuolulisuse korral eksperdiarvamuse</w:t>
      </w:r>
      <w:r w:rsidR="00711FC7">
        <w:rPr>
          <w:b/>
          <w:bCs/>
        </w:rPr>
        <w:t xml:space="preserve"> põhjal</w:t>
      </w:r>
      <w:r w:rsidR="00F4272A" w:rsidRPr="006820D5">
        <w:rPr>
          <w:b/>
          <w:bCs/>
        </w:rPr>
        <w:t>.</w:t>
      </w:r>
      <w:r w:rsidR="00F4272A">
        <w:t xml:space="preserve"> Kuna kalastiku seireandmed on kohati lünklikud, kasutati vooluveekogumi kalastiku seisundi hinnangu andmiseks Keskkonnaagentuuri käsutuses olevaid andmeid ja ajavahem</w:t>
      </w:r>
      <w:r w:rsidR="00FC2967">
        <w:t>ikul 2010-2015</w:t>
      </w:r>
      <w:r w:rsidR="00F4272A" w:rsidRPr="00C77D73">
        <w:t xml:space="preserve"> tehtud välitööde tulemusena ajakohastatud andmeid </w:t>
      </w:r>
      <w:r w:rsidR="00614A7F" w:rsidRPr="00C77D73">
        <w:t xml:space="preserve">vooluveekogumitel asuvate </w:t>
      </w:r>
      <w:r w:rsidR="00F4272A" w:rsidRPr="00C77D73">
        <w:t xml:space="preserve">rändetõkete ja nende </w:t>
      </w:r>
      <w:proofErr w:type="spellStart"/>
      <w:r w:rsidR="00F4272A" w:rsidRPr="00C77D73">
        <w:t>läbitavuse</w:t>
      </w:r>
      <w:proofErr w:type="spellEnd"/>
      <w:r w:rsidR="00F4272A" w:rsidRPr="00C77D73">
        <w:t xml:space="preserve"> kohta.</w:t>
      </w:r>
    </w:p>
    <w:p w14:paraId="11DE221D" w14:textId="77777777" w:rsidR="00BC74D4" w:rsidRPr="00C77D73" w:rsidRDefault="00BC74D4" w:rsidP="00545FB3">
      <w:pPr>
        <w:spacing w:after="0"/>
        <w:jc w:val="both"/>
      </w:pPr>
    </w:p>
    <w:p w14:paraId="11CF6EEE" w14:textId="77777777" w:rsidR="009C7C4D" w:rsidRPr="00C77D73" w:rsidRDefault="009C7C4D" w:rsidP="00545FB3">
      <w:pPr>
        <w:spacing w:after="0"/>
        <w:jc w:val="both"/>
      </w:pPr>
      <w:r w:rsidRPr="00C77D73">
        <w:t xml:space="preserve">Eesti jõgede kalastiku indeksi </w:t>
      </w:r>
      <w:r w:rsidR="00711FC7" w:rsidRPr="00C77D73">
        <w:t xml:space="preserve">(JKI) </w:t>
      </w:r>
      <w:r w:rsidRPr="00C77D73">
        <w:t xml:space="preserve">seos vooluveekogumi </w:t>
      </w:r>
      <w:proofErr w:type="spellStart"/>
      <w:r w:rsidRPr="00C77D73">
        <w:t>tõkestatusega</w:t>
      </w:r>
      <w:proofErr w:type="spellEnd"/>
      <w:r w:rsidRPr="00C77D73">
        <w:t xml:space="preserve"> ei ole praegu veel korrektselt tõendatud, kuid teiste EL liikmesriikide omavahel võrreldavad kalastiku indeksid on veekogumi </w:t>
      </w:r>
      <w:proofErr w:type="spellStart"/>
      <w:r w:rsidRPr="00C77D73">
        <w:t>tõkestatuse</w:t>
      </w:r>
      <w:proofErr w:type="spellEnd"/>
      <w:r w:rsidRPr="00C77D73">
        <w:t xml:space="preserve"> suhtes tundlikud. </w:t>
      </w:r>
      <w:r w:rsidR="00711FC7" w:rsidRPr="00C77D73">
        <w:t xml:space="preserve">Eesti jõgede kalastiku indeks on arendatud välja, võttes eeskujuks Saksamaal kasutatavat, kalastiku indeksit (FIBS), mis on veekogumi </w:t>
      </w:r>
      <w:proofErr w:type="spellStart"/>
      <w:r w:rsidR="00711FC7" w:rsidRPr="00C77D73">
        <w:t>tõkestatuse</w:t>
      </w:r>
      <w:proofErr w:type="spellEnd"/>
      <w:r w:rsidR="00711FC7" w:rsidRPr="00C77D73">
        <w:t xml:space="preserve"> suhtes tundlik. Jõgede </w:t>
      </w:r>
      <w:r w:rsidRPr="00C77D73">
        <w:t xml:space="preserve">kalastiku interkalibreerimise aruanne on kättesaadav EL </w:t>
      </w:r>
      <w:r w:rsidR="00711FC7" w:rsidRPr="00C77D73">
        <w:t>dokumendiandmikus circabc.europa.eu</w:t>
      </w:r>
      <w:r w:rsidR="00D419C6" w:rsidRPr="00C77D73">
        <w:t>[26]</w:t>
      </w:r>
    </w:p>
    <w:p w14:paraId="5DDF635F" w14:textId="77777777" w:rsidR="00FC2967" w:rsidRDefault="00F4272A" w:rsidP="00545FB3">
      <w:pPr>
        <w:spacing w:after="0"/>
        <w:jc w:val="both"/>
      </w:pPr>
      <w:r w:rsidRPr="00C77D73">
        <w:t xml:space="preserve">Juhul kui veekogumi ühendus mere, suurema jõe või järvega on eksperdiarvamuse kohaselt läbimatu rändetõkkega ära lõigatud, anti veekogumi kalastiku seisundile hinnang „kesine“. Kalastiku seireandmete puudumisele </w:t>
      </w:r>
      <w:r w:rsidR="00711FC7" w:rsidRPr="00C77D73">
        <w:t xml:space="preserve">paisust üleval ja allpool </w:t>
      </w:r>
      <w:r w:rsidRPr="00C77D73">
        <w:t xml:space="preserve">viitab käesoleva vahehinnangu lisas 1 veekogumi </w:t>
      </w:r>
      <w:r w:rsidR="00C77D73">
        <w:t xml:space="preserve"> </w:t>
      </w:r>
      <w:r w:rsidRPr="00C77D73">
        <w:t>ökoloogilisele seisundi usaldusväärsusele antud h</w:t>
      </w:r>
      <w:r w:rsidR="00711FC7" w:rsidRPr="00C77D73">
        <w:t>innangu numbriline väljendus 1.</w:t>
      </w:r>
    </w:p>
    <w:p w14:paraId="5DF41537" w14:textId="77777777" w:rsidR="00FC2967" w:rsidRDefault="00FC2967" w:rsidP="00545FB3">
      <w:pPr>
        <w:spacing w:after="0"/>
        <w:jc w:val="both"/>
      </w:pPr>
    </w:p>
    <w:p w14:paraId="77DED9C9" w14:textId="77777777" w:rsidR="00BC74D4" w:rsidRDefault="00FC2967" w:rsidP="00545FB3">
      <w:pPr>
        <w:spacing w:after="0"/>
        <w:jc w:val="both"/>
      </w:pPr>
      <w:r>
        <w:t>2015.a pinnaveekogu</w:t>
      </w:r>
      <w:r w:rsidR="005F36BC">
        <w:t>mite seisundite vahehinnangu</w:t>
      </w:r>
      <w:r>
        <w:t>s on arvesse võetud kal</w:t>
      </w:r>
      <w:r w:rsidR="005F36BC">
        <w:t>apääsude efektiivsuse hindamise tööde tulemusi</w:t>
      </w:r>
      <w:r>
        <w:t>:</w:t>
      </w:r>
    </w:p>
    <w:p w14:paraId="3B55E90F" w14:textId="77777777" w:rsidR="00FC2967" w:rsidRDefault="00FC2967" w:rsidP="00545FB3">
      <w:pPr>
        <w:spacing w:after="0"/>
        <w:jc w:val="both"/>
      </w:pPr>
      <w:r>
        <w:t>*Meetmest „Vooluveekogude seisundi parandamine (avatud taotlemine)“ ja „Vooluveekogude seisundi parandamine (investeeringute kava)“ toetust saanud projektide efektiivsuse hindamine</w:t>
      </w:r>
    </w:p>
    <w:p w14:paraId="69DAB3CC" w14:textId="77777777" w:rsidR="00FC2967" w:rsidRDefault="00FC2967" w:rsidP="00545FB3">
      <w:pPr>
        <w:spacing w:after="0"/>
        <w:jc w:val="both"/>
      </w:pPr>
      <w:r>
        <w:t>(Hange 158003, leping nr 4-1.1/15/48-1 aruanne)</w:t>
      </w:r>
    </w:p>
    <w:p w14:paraId="063080AA" w14:textId="77777777" w:rsidR="00FC2967" w:rsidRPr="00FC2967" w:rsidRDefault="00FC2967" w:rsidP="00545FB3">
      <w:pPr>
        <w:spacing w:after="0"/>
        <w:jc w:val="both"/>
      </w:pPr>
      <w:r>
        <w:t>*Veemajanduse programmi „Kalapääsude efektiivsu</w:t>
      </w:r>
      <w:r w:rsidR="005F36BC">
        <w:t xml:space="preserve">se hindamine“ projekt nr. 3447. </w:t>
      </w:r>
      <w:r>
        <w:t>Keskkonnaagentuuri ja Eesti Loodushoiu Keskuse va</w:t>
      </w:r>
      <w:r w:rsidR="005F36BC">
        <w:t>heline töövõtuleping Nr 3.-3/63, L</w:t>
      </w:r>
      <w:r>
        <w:t>õpparuanne</w:t>
      </w:r>
      <w:r w:rsidR="005F36BC">
        <w:br/>
      </w:r>
      <w:r w:rsidR="005F36BC">
        <w:br/>
        <w:t xml:space="preserve">Eelpool nimetatud tööde tulemustest on aastal 2016 teada töödes käsitletud paisude kaladele </w:t>
      </w:r>
      <w:proofErr w:type="spellStart"/>
      <w:r w:rsidR="005F36BC">
        <w:t>läbipääsetavus</w:t>
      </w:r>
      <w:proofErr w:type="spellEnd"/>
      <w:r w:rsidR="005F36BC">
        <w:t xml:space="preserve">, mis on ühtlasi ajakohaseim teadaolev info. Kogumite seisundi hinnangu väljapanemisel siiski on arvesse võetud kogumit kui terviklikku üksust – kogumil peab olema kaladele läbipääs tagatud terve kogumi ulatuses, et saavutada head seisundit ning see peab olema dokumenteeritud (riiklik seire, tellitud töö aruanne ekspertide arvamustega kalastiku osas, </w:t>
      </w:r>
      <w:proofErr w:type="spellStart"/>
      <w:r w:rsidR="005F36BC">
        <w:t>KeA</w:t>
      </w:r>
      <w:proofErr w:type="spellEnd"/>
      <w:r w:rsidR="005F36BC">
        <w:t xml:space="preserve"> paisude likvideerimisega seotud dokumendid).</w:t>
      </w:r>
    </w:p>
    <w:p w14:paraId="0DC4AE49" w14:textId="77777777" w:rsidR="00F4272A" w:rsidRDefault="00F4272A" w:rsidP="00545FB3">
      <w:pPr>
        <w:spacing w:after="0"/>
        <w:jc w:val="both"/>
        <w:rPr>
          <w:i/>
          <w:u w:val="single"/>
        </w:rPr>
      </w:pPr>
    </w:p>
    <w:p w14:paraId="4D5EE6A8" w14:textId="77777777" w:rsidR="00F4272A" w:rsidRDefault="00F4272A" w:rsidP="00545FB3">
      <w:pPr>
        <w:spacing w:after="0"/>
        <w:jc w:val="both"/>
      </w:pPr>
      <w:r>
        <w:rPr>
          <w:b/>
          <w:i/>
          <w:u w:val="single"/>
        </w:rPr>
        <w:t>Seisuveekogumitel ja rannikuveekogumitel</w:t>
      </w:r>
      <w:r>
        <w:rPr>
          <w:b/>
        </w:rPr>
        <w:t>,</w:t>
      </w:r>
      <w:r>
        <w:t xml:space="preserve"> mille kohta puudusid sei</w:t>
      </w:r>
      <w:r w:rsidR="00853B36">
        <w:t>reandmed ajavahemikust 2009-2015</w:t>
      </w:r>
      <w:r>
        <w:t>, ökoloogilise seisundi või ökoloogilise potentsiaali määramiseks taimetoitainesisalduse modelleerimist ei kasutatud. Kvaliteedielemendid, mill</w:t>
      </w:r>
      <w:r w:rsidR="00853B36">
        <w:t>e kohta ajavahemikus 2009- 2015</w:t>
      </w:r>
      <w:r>
        <w:t xml:space="preserve"> korrektsed seireandmed puudusid, jäeti hindamata. Seisuveekogumitele ja rannikuveekogumitele, mi</w:t>
      </w:r>
      <w:r w:rsidR="00853B36">
        <w:t xml:space="preserve">lle kohta </w:t>
      </w:r>
      <w:r w:rsidR="00853B36">
        <w:lastRenderedPageBreak/>
        <w:t>ajavahemikus 2009-2015</w:t>
      </w:r>
      <w:r>
        <w:t xml:space="preserve"> seireandmed puudusid, jäeti alles kvaliteedielementideks eristamata seisundi koondhinnang, mis oli kinnitatud 2010 aastal veemajanduskavas. 2010.aasta seisundi koondhinnangu ülekandmisele viitab käesoleva vahehinnangu lisas 1 veekogumi ökoloogilise seisundi usaldusväärsusele antud hinnangu numbriline väljendus 1.</w:t>
      </w:r>
    </w:p>
    <w:p w14:paraId="4CC3A774" w14:textId="77777777" w:rsidR="00F4272A" w:rsidRDefault="00F4272A" w:rsidP="00545FB3">
      <w:pPr>
        <w:spacing w:after="0"/>
        <w:jc w:val="both"/>
      </w:pPr>
    </w:p>
    <w:p w14:paraId="08FBE09D" w14:textId="77777777" w:rsidR="00655A56" w:rsidRPr="00835EB5" w:rsidRDefault="00996A5D" w:rsidP="00545FB3">
      <w:pPr>
        <w:spacing w:after="0"/>
        <w:jc w:val="both"/>
        <w:rPr>
          <w:b/>
          <w:u w:val="single"/>
        </w:rPr>
      </w:pPr>
      <w:r w:rsidRPr="00C77D73">
        <w:rPr>
          <w:b/>
          <w:u w:val="single"/>
        </w:rPr>
        <w:t xml:space="preserve">Tugevasti muudetud </w:t>
      </w:r>
      <w:r w:rsidR="00655A56" w:rsidRPr="00C77D73">
        <w:rPr>
          <w:b/>
          <w:u w:val="single"/>
        </w:rPr>
        <w:t>vooluveekogumitel ja tehistekkelistel vooluveekogumitel,</w:t>
      </w:r>
      <w:r w:rsidR="00835EB5">
        <w:rPr>
          <w:b/>
          <w:u w:val="single"/>
        </w:rPr>
        <w:t xml:space="preserve"> </w:t>
      </w:r>
      <w:r w:rsidR="00655A56" w:rsidRPr="00C77D73">
        <w:t xml:space="preserve"> mille kohta puudusid sei</w:t>
      </w:r>
      <w:r w:rsidR="00853B36">
        <w:t>reandmed ajavahemikust 2009-2015</w:t>
      </w:r>
      <w:r w:rsidR="00655A56" w:rsidRPr="00C77D73">
        <w:t>, kasutati ökoloogilise potentsiaali hinnangu andmiseks taimetoitainesisalduse (</w:t>
      </w:r>
      <w:proofErr w:type="spellStart"/>
      <w:r w:rsidR="00655A56" w:rsidRPr="00C77D73">
        <w:t>üldlämmastik</w:t>
      </w:r>
      <w:proofErr w:type="spellEnd"/>
      <w:r w:rsidR="00655A56" w:rsidRPr="00C77D73">
        <w:t xml:space="preserve">, </w:t>
      </w:r>
      <w:proofErr w:type="spellStart"/>
      <w:r w:rsidR="00655A56" w:rsidRPr="00C77D73">
        <w:t>üldfosfor</w:t>
      </w:r>
      <w:proofErr w:type="spellEnd"/>
      <w:r w:rsidR="00655A56" w:rsidRPr="00C77D73">
        <w:t>) modelleerimise tööriista ESTMODEL 7. Hindamisel kasutat</w:t>
      </w:r>
      <w:r w:rsidR="00197538" w:rsidRPr="00C77D73">
        <w:t xml:space="preserve">i </w:t>
      </w:r>
      <w:r w:rsidR="00655A56" w:rsidRPr="00C77D73">
        <w:t>seisundiklasside piiride</w:t>
      </w:r>
      <w:r w:rsidR="00197538" w:rsidRPr="00C77D73">
        <w:t>na</w:t>
      </w:r>
      <w:r w:rsidR="00655A56" w:rsidRPr="00C77D73">
        <w:t xml:space="preserve"> loodusli</w:t>
      </w:r>
      <w:r w:rsidR="00197538" w:rsidRPr="00C77D73">
        <w:t>ke vooluveekogumite klassipiire</w:t>
      </w:r>
      <w:r w:rsidR="00655A56" w:rsidRPr="00C77D73">
        <w:t xml:space="preserve">, ja seisundiklass määrati halvema modelleeritud </w:t>
      </w:r>
      <w:r w:rsidR="00655A56" w:rsidRPr="00835EB5">
        <w:t xml:space="preserve">kvaliteedinäitaja järgi. Tugevasti muudetud vooluveekogumite ja </w:t>
      </w:r>
      <w:proofErr w:type="spellStart"/>
      <w:r w:rsidR="00655A56" w:rsidRPr="00835EB5">
        <w:t>tehisvooluveekogumite</w:t>
      </w:r>
      <w:proofErr w:type="spellEnd"/>
      <w:r w:rsidR="00655A56" w:rsidRPr="00835EB5">
        <w:t xml:space="preserve"> elustiku näitajaid koormuse järgi ei hinnatud, kuna vastav metoodika ja teadmine Eestis puudub.</w:t>
      </w:r>
      <w:r w:rsidR="00835EB5" w:rsidRPr="00835EB5">
        <w:rPr>
          <w:b/>
        </w:rPr>
        <w:t xml:space="preserve"> </w:t>
      </w:r>
      <w:r w:rsidR="00655A56" w:rsidRPr="00835EB5">
        <w:t>Tugevasti muudetud seisuveekogumid, mille kohta sei</w:t>
      </w:r>
      <w:r w:rsidR="00853B36" w:rsidRPr="00835EB5">
        <w:t>reandmed ajavahemikust 2009-2015</w:t>
      </w:r>
      <w:r w:rsidR="00655A56" w:rsidRPr="00835EB5">
        <w:t xml:space="preserve"> puudusid</w:t>
      </w:r>
      <w:r w:rsidR="00C77D73" w:rsidRPr="00835EB5">
        <w:t xml:space="preserve">, </w:t>
      </w:r>
      <w:r w:rsidR="00655A56" w:rsidRPr="00835EB5">
        <w:t xml:space="preserve"> jäeti hindamata.</w:t>
      </w:r>
    </w:p>
    <w:p w14:paraId="41E4A7D9" w14:textId="77777777" w:rsidR="00655A56" w:rsidRPr="00655A56" w:rsidRDefault="00655A56" w:rsidP="00545FB3">
      <w:pPr>
        <w:spacing w:after="0"/>
        <w:jc w:val="both"/>
      </w:pPr>
    </w:p>
    <w:p w14:paraId="7C080E3D" w14:textId="77777777" w:rsidR="00F4272A" w:rsidRDefault="00F4272A" w:rsidP="00545FB3">
      <w:pPr>
        <w:spacing w:after="0"/>
        <w:jc w:val="both"/>
      </w:pPr>
      <w:r w:rsidRPr="00C77D73">
        <w:t xml:space="preserve">Seniste uuringute põhjal võib öelda, et levinumad kvaliteedinäitajad ja kvaliteedielemendid, mis tugevasti muudetud veekogumitel </w:t>
      </w:r>
      <w:r w:rsidR="00197538" w:rsidRPr="00C77D73">
        <w:t xml:space="preserve">ja tehisveekogumitel </w:t>
      </w:r>
      <w:r w:rsidRPr="00C77D73">
        <w:t>ei ole heas seisundis, on kalad (rändetõkete, veerežiimi muutuste ja elupaikade killustatuse tõttu) ja suurselgrootud põhjaloomad (aeglustunud voolurežiimi tulemusena vähenenud hapnikusisalduse ja vee temperatuuri tõusu tõttu).</w:t>
      </w:r>
    </w:p>
    <w:p w14:paraId="5C173544" w14:textId="77777777" w:rsidR="00BC74D4" w:rsidRPr="00C77D73" w:rsidRDefault="00BC74D4" w:rsidP="00545FB3">
      <w:pPr>
        <w:spacing w:after="0"/>
        <w:jc w:val="both"/>
      </w:pPr>
    </w:p>
    <w:p w14:paraId="01635C55" w14:textId="77777777" w:rsidR="00007170" w:rsidRPr="00C77D73" w:rsidRDefault="00197538" w:rsidP="00545FB3">
      <w:pPr>
        <w:spacing w:after="0"/>
        <w:jc w:val="both"/>
      </w:pPr>
      <w:r w:rsidRPr="00C77D73">
        <w:t>Põhilis</w:t>
      </w:r>
      <w:r w:rsidR="00007170" w:rsidRPr="00C77D73">
        <w:t>e</w:t>
      </w:r>
      <w:r w:rsidRPr="00C77D73">
        <w:t xml:space="preserve">d </w:t>
      </w:r>
      <w:proofErr w:type="spellStart"/>
      <w:r w:rsidRPr="00C77D73">
        <w:t>inimtekkelised</w:t>
      </w:r>
      <w:proofErr w:type="spellEnd"/>
      <w:r w:rsidRPr="00C77D73">
        <w:t xml:space="preserve"> koormused, mis on </w:t>
      </w:r>
      <w:r w:rsidR="00007170" w:rsidRPr="00C77D73">
        <w:t>takistusteks hea ökoloogilise seisundi saavutamisel</w:t>
      </w:r>
      <w:r w:rsidRPr="00C77D73">
        <w:t>,</w:t>
      </w:r>
      <w:r w:rsidR="00007170" w:rsidRPr="00C77D73">
        <w:t xml:space="preserve"> on rändetõkked, aeglustunud veerežiim paisjärvedes, </w:t>
      </w:r>
      <w:proofErr w:type="spellStart"/>
      <w:r w:rsidR="00007170" w:rsidRPr="00C77D73">
        <w:t>hüdroenergia</w:t>
      </w:r>
      <w:proofErr w:type="spellEnd"/>
      <w:r w:rsidR="00007170" w:rsidRPr="00C77D73">
        <w:t xml:space="preserve"> tootmisest tingitud veerežiimi muutused allpool hüdroelektrijaama, kuivendussüsteemide regulaarne hooldamine, kaevandusvee juhtimine vooluveekogusse ja vooluveekogude osaline ümbersuunamine kaevandatavatel aladel.</w:t>
      </w:r>
    </w:p>
    <w:p w14:paraId="5BD9C833" w14:textId="77777777" w:rsidR="00F4272A" w:rsidRDefault="00F4272A" w:rsidP="00545FB3">
      <w:pPr>
        <w:spacing w:after="0"/>
        <w:jc w:val="both"/>
      </w:pPr>
      <w:r w:rsidRPr="00C77D73">
        <w:t xml:space="preserve">Ühtse metoodilise lähenemise puudumise tõttu on käesolevas veekogumite seisundi ajakohastatud vahehinnangus on kõik tehisveekogude ja tugevasti muudetud hea ökoloogilise potentsiaali väärtused </w:t>
      </w:r>
      <w:r w:rsidR="00197538" w:rsidRPr="00C77D73">
        <w:t xml:space="preserve">antud </w:t>
      </w:r>
      <w:r w:rsidRPr="00C77D73">
        <w:t>madala usaldusväärsuse tasemega (usaldusväärsuse tase 1)</w:t>
      </w:r>
      <w:r w:rsidR="00BC74D4">
        <w:t>.</w:t>
      </w:r>
    </w:p>
    <w:p w14:paraId="4CE22385" w14:textId="77777777" w:rsidR="00BC74D4" w:rsidRPr="00C77D73" w:rsidRDefault="00BC74D4" w:rsidP="00545FB3">
      <w:pPr>
        <w:spacing w:after="0"/>
        <w:jc w:val="both"/>
      </w:pPr>
    </w:p>
    <w:p w14:paraId="1A798634" w14:textId="77777777" w:rsidR="00F4272A" w:rsidRDefault="00F4272A" w:rsidP="00545FB3">
      <w:pPr>
        <w:spacing w:after="0"/>
        <w:jc w:val="both"/>
      </w:pPr>
      <w:r w:rsidRPr="00C77D73">
        <w:t xml:space="preserve">Et anda veekogumile kõrge usaldusväärsusega (usaldusväärsuse tase 3) ökoloogilise potentsiaali hinnang, on vaja põhjalikku uuringut kõikide kvaliteedielementide kohta </w:t>
      </w:r>
      <w:r w:rsidR="00197538" w:rsidRPr="00C77D73">
        <w:t xml:space="preserve">tugevasti muudetud </w:t>
      </w:r>
      <w:r w:rsidRPr="00C77D73">
        <w:t xml:space="preserve">veekogumi </w:t>
      </w:r>
      <w:r w:rsidR="00197538" w:rsidRPr="00C77D73">
        <w:t xml:space="preserve">erinevates </w:t>
      </w:r>
      <w:r w:rsidRPr="00C77D73">
        <w:t xml:space="preserve">osades, mis erinevad </w:t>
      </w:r>
      <w:proofErr w:type="spellStart"/>
      <w:r w:rsidRPr="00C77D73">
        <w:t>inimtekkelise</w:t>
      </w:r>
      <w:proofErr w:type="spellEnd"/>
      <w:r w:rsidRPr="00C77D73">
        <w:t xml:space="preserve"> koormuse liigi ja intensiivsuse poolest. </w:t>
      </w:r>
      <w:r w:rsidR="00197538" w:rsidRPr="00C77D73">
        <w:t xml:space="preserve">Alles uuringute tulemusena on võimalik defineerida iga veekogumi või veekogumigrupi kohta igale ökoloogilise seisundi </w:t>
      </w:r>
      <w:r w:rsidR="00C77D73" w:rsidRPr="00C77D73">
        <w:t xml:space="preserve">bioloogilisele </w:t>
      </w:r>
      <w:r w:rsidR="00197538" w:rsidRPr="00C77D73">
        <w:t>elemendile vastava väga hea, hea, kesise või halva ökoloogilise potentsiaali väärtuse.</w:t>
      </w:r>
    </w:p>
    <w:p w14:paraId="431E270C" w14:textId="77777777" w:rsidR="00F4272A" w:rsidRDefault="00F4272A" w:rsidP="00545FB3">
      <w:pPr>
        <w:spacing w:after="0"/>
        <w:jc w:val="both"/>
      </w:pPr>
    </w:p>
    <w:p w14:paraId="76CCCD00" w14:textId="77777777" w:rsidR="00F4272A" w:rsidRDefault="00F4272A" w:rsidP="00545FB3">
      <w:pPr>
        <w:pStyle w:val="Pealkiri2"/>
        <w:jc w:val="both"/>
      </w:pPr>
      <w:bookmarkStart w:id="9" w:name="_Toc465269152"/>
      <w:r>
        <w:t>2.3. Pinnave</w:t>
      </w:r>
      <w:r w:rsidR="0077339D">
        <w:t>ekogumi keemilise seisundi hinda</w:t>
      </w:r>
      <w:r>
        <w:t>mise põhimõtted ja alusandmed</w:t>
      </w:r>
      <w:bookmarkEnd w:id="9"/>
    </w:p>
    <w:p w14:paraId="29E16A71" w14:textId="77777777" w:rsidR="00F4272A" w:rsidRDefault="00F4272A" w:rsidP="00545FB3">
      <w:pPr>
        <w:spacing w:after="0"/>
        <w:jc w:val="both"/>
      </w:pPr>
    </w:p>
    <w:p w14:paraId="47BD4B30" w14:textId="77777777" w:rsidR="000F24BE" w:rsidRDefault="00F4272A" w:rsidP="00545FB3">
      <w:pPr>
        <w:spacing w:after="0"/>
        <w:jc w:val="both"/>
      </w:pPr>
      <w:r w:rsidRPr="0077339D">
        <w:t>Keemilise seisundi hinnang</w:t>
      </w:r>
      <w:r>
        <w:t xml:space="preserve"> anti </w:t>
      </w:r>
      <w:r w:rsidR="000F24BE">
        <w:t>vooluveekogumile, seisuveekogumile või rannikuveekogumile ainult juhul</w:t>
      </w:r>
      <w:r w:rsidR="00F61A98">
        <w:t>,</w:t>
      </w:r>
      <w:r w:rsidR="000F24BE">
        <w:t xml:space="preserve"> kui veekog</w:t>
      </w:r>
      <w:r w:rsidR="005F36BC">
        <w:t>umi kohta oli aastatel 2010-2015</w:t>
      </w:r>
      <w:r w:rsidR="000F24BE">
        <w:t xml:space="preserve"> kogutud andmeid keskkonnaministri </w:t>
      </w:r>
      <w:r w:rsidR="000F24BE" w:rsidRPr="000F24BE">
        <w:t>09.09.2010 määruse nr 49 „Pinnavee keskkonna kvaliteedi piirväärtused ja nende kohaldamise meetodid ning keskkonna kvaliteedi piirväärtused vee-elustikus“ paragrahvide</w:t>
      </w:r>
      <w:r w:rsidR="000F24BE">
        <w:t>s</w:t>
      </w:r>
      <w:r w:rsidR="000F24BE" w:rsidRPr="000F24BE">
        <w:t xml:space="preserve"> 2 ja 3</w:t>
      </w:r>
      <w:r w:rsidR="000F24BE" w:rsidRPr="000F24BE">
        <w:rPr>
          <w:vertAlign w:val="superscript"/>
        </w:rPr>
        <w:t>1</w:t>
      </w:r>
      <w:r w:rsidR="000F24BE">
        <w:rPr>
          <w:vertAlign w:val="superscript"/>
        </w:rPr>
        <w:t xml:space="preserve"> </w:t>
      </w:r>
      <w:r w:rsidR="0077339D">
        <w:t>loet</w:t>
      </w:r>
      <w:r w:rsidR="000F24BE">
        <w:t>eletud ainete s</w:t>
      </w:r>
      <w:r w:rsidR="0077339D">
        <w:t>i</w:t>
      </w:r>
      <w:r w:rsidR="000F24BE">
        <w:t>salduse kohta vees või kalades.</w:t>
      </w:r>
    </w:p>
    <w:p w14:paraId="43FA5DFC" w14:textId="77777777" w:rsidR="00F61A98" w:rsidRPr="000F24BE" w:rsidRDefault="00F61A98" w:rsidP="00545FB3">
      <w:pPr>
        <w:spacing w:after="0"/>
        <w:jc w:val="both"/>
      </w:pPr>
    </w:p>
    <w:p w14:paraId="76F45573" w14:textId="77777777" w:rsidR="000F24BE" w:rsidRDefault="0077339D" w:rsidP="00545FB3">
      <w:pPr>
        <w:spacing w:after="0"/>
        <w:jc w:val="both"/>
      </w:pPr>
      <w:r>
        <w:t>Kui veekogumi samas seirepunktis oli sama ohtliku aine kohta andmeid mitme järjestikuse aasta kohta, võeti veekogumi keemilise seisundi hindamisel arvesse kõige ajakohasemad andmed.</w:t>
      </w:r>
    </w:p>
    <w:p w14:paraId="167F12DE" w14:textId="77777777" w:rsidR="00F61A98" w:rsidRDefault="00F61A98" w:rsidP="00545FB3">
      <w:pPr>
        <w:spacing w:after="0"/>
        <w:jc w:val="both"/>
      </w:pPr>
    </w:p>
    <w:p w14:paraId="24038C51" w14:textId="77777777" w:rsidR="00F61A98" w:rsidRDefault="00F61A98" w:rsidP="00545FB3">
      <w:pPr>
        <w:spacing w:after="0"/>
        <w:jc w:val="both"/>
      </w:pPr>
      <w:r>
        <w:t>Ohtlike a</w:t>
      </w:r>
      <w:r w:rsidR="00F4272A">
        <w:t xml:space="preserve">inete osas, millele on kehtestatud aasta keskmine piirväärtus, kasutati keemilise seisundi määramiseks kalendriaasta jooksul võetud proovides määratud aritmeetilist keskmist väärtust. </w:t>
      </w:r>
      <w:r w:rsidRPr="00F61A98">
        <w:t xml:space="preserve">Ohtliku aine sisalduse aritmeetilise keskmise arvutamisel võeti allpool määramispiiri olevate väärtuste korral </w:t>
      </w:r>
      <w:r w:rsidRPr="00F61A98">
        <w:lastRenderedPageBreak/>
        <w:t>väärtuseks 50% määramispiirist. Selline lähenemine vastab Euroopa Liidu seiredirektiivi 2009/90/EÜ artiklile 5, lg 1.</w:t>
      </w:r>
    </w:p>
    <w:p w14:paraId="372AC5B6" w14:textId="77777777" w:rsidR="00BC74D4" w:rsidRDefault="00BC74D4" w:rsidP="00545FB3">
      <w:pPr>
        <w:spacing w:after="0"/>
        <w:jc w:val="both"/>
      </w:pPr>
    </w:p>
    <w:p w14:paraId="7EEF9920" w14:textId="77777777" w:rsidR="0077339D" w:rsidRDefault="00F61A98" w:rsidP="00545FB3">
      <w:pPr>
        <w:spacing w:after="0"/>
        <w:jc w:val="both"/>
      </w:pPr>
      <w:r>
        <w:t>Ohtlike a</w:t>
      </w:r>
      <w:r w:rsidR="00F4272A">
        <w:t>inete osas, millele on kehtestatud suurim lubatud piirväärtus, kasutati keemilise seisundi määramisel lisaks</w:t>
      </w:r>
      <w:r w:rsidR="0077339D">
        <w:t xml:space="preserve"> aasta keskmisele väärtusele</w:t>
      </w:r>
      <w:r w:rsidR="00F4272A">
        <w:t xml:space="preserve"> ka ük</w:t>
      </w:r>
      <w:r>
        <w:t>sikproovides esinenud väärtust.</w:t>
      </w:r>
    </w:p>
    <w:p w14:paraId="48D261CD" w14:textId="77777777" w:rsidR="0077339D" w:rsidRDefault="0077339D" w:rsidP="00545FB3">
      <w:pPr>
        <w:spacing w:after="0"/>
        <w:jc w:val="both"/>
      </w:pPr>
      <w:r>
        <w:t xml:space="preserve">Veekogumi keemiline seisund loeti halvaks, kui </w:t>
      </w:r>
      <w:r w:rsidR="00F61A98">
        <w:t xml:space="preserve">ohtliku aine </w:t>
      </w:r>
      <w:r>
        <w:t xml:space="preserve">sisaldus </w:t>
      </w:r>
      <w:r w:rsidR="00F61A98">
        <w:t xml:space="preserve">vees või kalades </w:t>
      </w:r>
      <w:r>
        <w:t>ületas aasta keskmist või suurimat lubatud piirväärtust.</w:t>
      </w:r>
    </w:p>
    <w:p w14:paraId="49FED502" w14:textId="77777777" w:rsidR="002B6709" w:rsidRPr="002B6709" w:rsidRDefault="002B6709" w:rsidP="00545FB3">
      <w:pPr>
        <w:spacing w:after="0"/>
        <w:jc w:val="both"/>
      </w:pPr>
    </w:p>
    <w:p w14:paraId="503E77E8" w14:textId="77777777" w:rsidR="00F4272A" w:rsidRDefault="00F4272A" w:rsidP="00545FB3">
      <w:pPr>
        <w:pStyle w:val="Pealkiri2"/>
        <w:jc w:val="both"/>
      </w:pPr>
      <w:bookmarkStart w:id="10" w:name="_Toc465269153"/>
      <w:r>
        <w:t>2.4. Pinnaveekogumi ökoloogilise seisundi või ökoloogilise potentsiaali hindamine halvima kvaliteedielemendi järgi</w:t>
      </w:r>
      <w:bookmarkEnd w:id="10"/>
    </w:p>
    <w:p w14:paraId="078AD261" w14:textId="77777777" w:rsidR="00F4272A" w:rsidRDefault="00F4272A" w:rsidP="00545FB3">
      <w:pPr>
        <w:spacing w:after="0"/>
        <w:jc w:val="both"/>
        <w:rPr>
          <w:b/>
        </w:rPr>
      </w:pPr>
    </w:p>
    <w:p w14:paraId="73B59792" w14:textId="77777777" w:rsidR="00F4272A" w:rsidRDefault="00F4272A" w:rsidP="00545FB3">
      <w:pPr>
        <w:spacing w:after="0"/>
        <w:jc w:val="both"/>
      </w:pPr>
      <w:r>
        <w:t xml:space="preserve">Ettevaatusprintsiibist lähtuvalt antakse vastavalt EL veepoliitika raamdirektiivile 2000/60/EÜ pinnaveekogumile ökoloogilise seisundi hinnang halvima kvaliteedielemendi järgi </w:t>
      </w:r>
    </w:p>
    <w:p w14:paraId="1884AF0F" w14:textId="77777777" w:rsidR="00F4272A" w:rsidRDefault="00F4272A" w:rsidP="00545FB3">
      <w:pPr>
        <w:spacing w:after="0"/>
        <w:jc w:val="both"/>
      </w:pPr>
      <w:r>
        <w:t>(inglise keeles ONE OUT ALL OUT , lühend OOAO).</w:t>
      </w:r>
    </w:p>
    <w:p w14:paraId="353C7F08" w14:textId="77777777" w:rsidR="00F4272A" w:rsidRDefault="00F4272A" w:rsidP="00545FB3">
      <w:pPr>
        <w:spacing w:after="0"/>
        <w:jc w:val="both"/>
      </w:pPr>
      <w:r>
        <w:t>Pinnaveekog</w:t>
      </w:r>
      <w:r w:rsidR="00853B36">
        <w:t>umite ökoloogilise seisundi 2015</w:t>
      </w:r>
      <w:r>
        <w:t>.</w:t>
      </w:r>
      <w:r w:rsidR="00853B36">
        <w:t xml:space="preserve"> </w:t>
      </w:r>
      <w:r>
        <w:t>aasta vahehinnangu koostamisel  võeti arvesse järgmisi kvaliteedielemente:</w:t>
      </w:r>
    </w:p>
    <w:p w14:paraId="6CE232AA" w14:textId="77777777" w:rsidR="00F4272A" w:rsidRDefault="00F4272A" w:rsidP="00545FB3">
      <w:pPr>
        <w:spacing w:after="0"/>
        <w:jc w:val="both"/>
      </w:pPr>
      <w:r>
        <w:t>1 ) FÜTOPLANKTON (seisuveekogumid, rannikuveekogumid) – lühend FÜPLA;</w:t>
      </w:r>
    </w:p>
    <w:p w14:paraId="3CBE9F04" w14:textId="77777777" w:rsidR="00F4272A" w:rsidRDefault="00F4272A" w:rsidP="00545FB3">
      <w:pPr>
        <w:spacing w:after="0"/>
        <w:jc w:val="both"/>
      </w:pPr>
      <w:r>
        <w:t>2) BENTILISED RÄNIVETIKAD (vooluveekogumid)- lühend FÜBE;</w:t>
      </w:r>
    </w:p>
    <w:p w14:paraId="77E72EA5" w14:textId="77777777" w:rsidR="00F4272A" w:rsidRDefault="00F4272A" w:rsidP="00545FB3">
      <w:pPr>
        <w:spacing w:after="0"/>
        <w:jc w:val="both"/>
      </w:pPr>
      <w:r>
        <w:t>3) KALDATAIMESTIK (vooluveekogumid, seisuveekogumid) – lühend MAFÜ;</w:t>
      </w:r>
    </w:p>
    <w:p w14:paraId="7AF57A1B" w14:textId="77777777" w:rsidR="00F4272A" w:rsidRDefault="00F4272A" w:rsidP="00545FB3">
      <w:pPr>
        <w:spacing w:after="0"/>
        <w:jc w:val="both"/>
      </w:pPr>
      <w:r>
        <w:t>4) PÕHJATAIMESTIK (rannikuveekogumid) – lühend MAFÜ;</w:t>
      </w:r>
    </w:p>
    <w:p w14:paraId="365A5BEA" w14:textId="77777777" w:rsidR="00F4272A" w:rsidRDefault="00F4272A" w:rsidP="00545FB3">
      <w:pPr>
        <w:spacing w:after="0"/>
        <w:jc w:val="both"/>
      </w:pPr>
      <w:r>
        <w:t>5) SUURSELGROOTUD PÕHJALOOMAD (vooluveekogumid, seisuveekogumid, rannikuveekogumid) – lühend SUSE;</w:t>
      </w:r>
    </w:p>
    <w:p w14:paraId="4384EE75" w14:textId="77777777" w:rsidR="00F4272A" w:rsidRDefault="00F4272A" w:rsidP="00545FB3">
      <w:pPr>
        <w:spacing w:after="0"/>
        <w:jc w:val="both"/>
      </w:pPr>
      <w:r>
        <w:t>6) KALAD (vooluveekogumid) – lühend KALA;</w:t>
      </w:r>
    </w:p>
    <w:p w14:paraId="5DBCDF29" w14:textId="77777777" w:rsidR="00F4272A" w:rsidRDefault="00F4272A" w:rsidP="00545FB3">
      <w:pPr>
        <w:spacing w:after="0"/>
        <w:jc w:val="both"/>
      </w:pPr>
      <w:r>
        <w:t>7) VEE FÜÜSIKALIS-KEEMILISED ÜLDTINGIMUSED (vooluveekogumid, seisuveekogumid, rannikuveekogumid) – lühend FÜKE;</w:t>
      </w:r>
    </w:p>
    <w:p w14:paraId="31CA0DE0" w14:textId="77777777" w:rsidR="00F4272A" w:rsidRDefault="00F4272A" w:rsidP="00545FB3">
      <w:pPr>
        <w:jc w:val="both"/>
      </w:pPr>
      <w:r>
        <w:t xml:space="preserve">8) </w:t>
      </w:r>
      <w:r w:rsidR="006A2E0F">
        <w:t>VESIKONNA</w:t>
      </w:r>
      <w:r>
        <w:t>SPETSIIFILISED SAASTEAINED (vooluveekogumid, seisuveekogumid, rannikuveekogumid) – lühend SPETS.</w:t>
      </w:r>
    </w:p>
    <w:p w14:paraId="2F830605" w14:textId="77777777" w:rsidR="0073642D" w:rsidRDefault="00F4272A" w:rsidP="00545FB3">
      <w:pPr>
        <w:jc w:val="both"/>
      </w:pPr>
      <w:r>
        <w:t>Käesol</w:t>
      </w:r>
      <w:r w:rsidR="00C77D73">
        <w:t xml:space="preserve">eva seletuskirja joonis 3 (lk 8) </w:t>
      </w:r>
      <w:r w:rsidR="00765953">
        <w:t>kirjeldab üldiselt</w:t>
      </w:r>
      <w:r>
        <w:t>, kuidas määrat</w:t>
      </w:r>
      <w:r w:rsidR="00765953">
        <w:t>i</w:t>
      </w:r>
      <w:r>
        <w:t xml:space="preserve"> veekogumi ökoloogiline seisund või ökoloogiline potentsiaal, halvima kvaliteedielemendi järgi.</w:t>
      </w:r>
    </w:p>
    <w:p w14:paraId="508AB7C5" w14:textId="77777777" w:rsidR="0073642D" w:rsidRDefault="0073642D" w:rsidP="00545FB3">
      <w:pPr>
        <w:jc w:val="both"/>
      </w:pPr>
    </w:p>
    <w:p w14:paraId="74B8E51E" w14:textId="77777777" w:rsidR="00F4272A" w:rsidRDefault="00F4272A" w:rsidP="00545FB3">
      <w:pPr>
        <w:pStyle w:val="Pealkiri2"/>
        <w:jc w:val="both"/>
      </w:pPr>
      <w:bookmarkStart w:id="11" w:name="_Toc465269154"/>
      <w:r>
        <w:t xml:space="preserve">2.5. Pinnaveekogumi </w:t>
      </w:r>
      <w:proofErr w:type="spellStart"/>
      <w:r>
        <w:t>hüdromorfoloogilise</w:t>
      </w:r>
      <w:proofErr w:type="spellEnd"/>
      <w:r>
        <w:t xml:space="preserve"> seisundi hindamine ja </w:t>
      </w:r>
      <w:proofErr w:type="spellStart"/>
      <w:r>
        <w:t>hüdromorfoloogilise</w:t>
      </w:r>
      <w:proofErr w:type="spellEnd"/>
      <w:r>
        <w:t xml:space="preserve"> seisundi seos ökoloogilise seisundiga</w:t>
      </w:r>
      <w:bookmarkEnd w:id="11"/>
    </w:p>
    <w:p w14:paraId="743AA6F5" w14:textId="77777777" w:rsidR="00F4272A" w:rsidRDefault="00F4272A" w:rsidP="00545FB3">
      <w:pPr>
        <w:spacing w:after="0"/>
        <w:jc w:val="both"/>
        <w:rPr>
          <w:b/>
        </w:rPr>
      </w:pPr>
    </w:p>
    <w:p w14:paraId="0923F6F9" w14:textId="77777777" w:rsidR="00F4272A" w:rsidRDefault="00F4272A" w:rsidP="00545FB3">
      <w:pPr>
        <w:spacing w:after="0"/>
        <w:jc w:val="both"/>
      </w:pPr>
      <w:r>
        <w:t>Vastavalt veepoliitika raamdirektiivi ühise täitmisstrateegia juhendile nr 13 (</w:t>
      </w:r>
      <w:proofErr w:type="spellStart"/>
      <w:r>
        <w:t>European</w:t>
      </w:r>
      <w:proofErr w:type="spellEnd"/>
      <w:r>
        <w:t xml:space="preserve"> </w:t>
      </w:r>
      <w:proofErr w:type="spellStart"/>
      <w:r>
        <w:t>Communities</w:t>
      </w:r>
      <w:proofErr w:type="spellEnd"/>
      <w:r>
        <w:t xml:space="preserve">, 2005) peab pinnaveekogumi </w:t>
      </w:r>
      <w:proofErr w:type="spellStart"/>
      <w:r>
        <w:t>hüdromorfoloogilise</w:t>
      </w:r>
      <w:proofErr w:type="spellEnd"/>
      <w:r>
        <w:t xml:space="preserve"> seisundi hinnang toetama pinnaveekogumile elustiku järgi antud seisundi hinnangut. </w:t>
      </w:r>
      <w:proofErr w:type="spellStart"/>
      <w:r>
        <w:t>Hüdromorfoloogilise</w:t>
      </w:r>
      <w:proofErr w:type="spellEnd"/>
      <w:r>
        <w:t xml:space="preserve"> seisundi hinnangu arvesse võtmine on kohustuslik pinnaveekogumi väga hea ökoloogilise seisundi määratlemiseks. Muudel juhtudel käsitletakse veekogumile antud </w:t>
      </w:r>
      <w:proofErr w:type="spellStart"/>
      <w:r>
        <w:t>hüdromorfoloogilise</w:t>
      </w:r>
      <w:proofErr w:type="spellEnd"/>
      <w:r>
        <w:t xml:space="preserve"> seisundi hinnangut tööriistana, mis suurendab või vähendab ökoloogilise seisundi hinnangu usaldusväärsust, või aitab hinnata pinnaveekogumile avalduvat </w:t>
      </w:r>
      <w:proofErr w:type="spellStart"/>
      <w:r>
        <w:t>inimtekkelist</w:t>
      </w:r>
      <w:proofErr w:type="spellEnd"/>
      <w:r>
        <w:t xml:space="preserve"> koormust.</w:t>
      </w:r>
    </w:p>
    <w:p w14:paraId="43C66C93" w14:textId="77777777" w:rsidR="00BC74D4" w:rsidRDefault="00BC74D4" w:rsidP="00545FB3">
      <w:pPr>
        <w:spacing w:after="0"/>
        <w:jc w:val="both"/>
      </w:pPr>
    </w:p>
    <w:p w14:paraId="2E400D22" w14:textId="77777777" w:rsidR="0053065B" w:rsidRDefault="00F4272A" w:rsidP="00545FB3">
      <w:pPr>
        <w:spacing w:after="0"/>
        <w:jc w:val="both"/>
      </w:pPr>
      <w:r>
        <w:t>Pinnaveekog</w:t>
      </w:r>
      <w:r w:rsidR="00AE3A71">
        <w:t>umite ökoloogilise seisundi 2015</w:t>
      </w:r>
      <w:r>
        <w:t xml:space="preserve">.aasta vahehinnangu koostamise ajaks ei olnud Eestis ühtki veekogumit, mille seisund ökoloogilise seisundi kõikide kvaliteedielementide järgi, ja ka </w:t>
      </w:r>
      <w:proofErr w:type="spellStart"/>
      <w:r>
        <w:t>hüdromorfoloogilise</w:t>
      </w:r>
      <w:proofErr w:type="spellEnd"/>
      <w:r>
        <w:t xml:space="preserve"> seisundi järgi oli väga hea. </w:t>
      </w:r>
      <w:r w:rsidR="0053065B">
        <w:t xml:space="preserve">Üks veekogum, millel ainus väga hea seisundi </w:t>
      </w:r>
      <w:r w:rsidR="0053065B">
        <w:lastRenderedPageBreak/>
        <w:t xml:space="preserve">saavutamise takistus oli </w:t>
      </w:r>
      <w:proofErr w:type="spellStart"/>
      <w:r w:rsidR="0053065B">
        <w:t>hüdromorfoloogilise</w:t>
      </w:r>
      <w:proofErr w:type="spellEnd"/>
      <w:r w:rsidR="0053065B">
        <w:t xml:space="preserve"> seisundi hinnang, hinnati seetõttu ühe </w:t>
      </w:r>
      <w:r w:rsidR="00E55A69">
        <w:t>taseme võrra madalamaks- heaks.</w:t>
      </w:r>
    </w:p>
    <w:p w14:paraId="6A44A100" w14:textId="77777777" w:rsidR="00BC74D4" w:rsidRDefault="00BC74D4" w:rsidP="00545FB3">
      <w:pPr>
        <w:spacing w:after="0"/>
        <w:jc w:val="both"/>
      </w:pPr>
    </w:p>
    <w:p w14:paraId="65E15A0F" w14:textId="77777777" w:rsidR="00F4272A" w:rsidRPr="00417A08" w:rsidRDefault="0053065B" w:rsidP="00545FB3">
      <w:pPr>
        <w:spacing w:after="0"/>
        <w:jc w:val="both"/>
        <w:rPr>
          <w:sz w:val="18"/>
          <w:szCs w:val="18"/>
        </w:rPr>
      </w:pPr>
      <w:r>
        <w:t xml:space="preserve">Tõenäoliselt on väga hea seisundiga veekogumid </w:t>
      </w:r>
      <w:r w:rsidR="00F4272A">
        <w:t xml:space="preserve">Eestis </w:t>
      </w:r>
      <w:r>
        <w:t xml:space="preserve">siiski </w:t>
      </w:r>
      <w:r w:rsidR="00F4272A">
        <w:t xml:space="preserve">olemas, kuid tõenduspõhist materjali ei olnud piisavalt, et seda kindlalt väita. Väga heaks hinnati </w:t>
      </w:r>
      <w:proofErr w:type="spellStart"/>
      <w:r w:rsidR="00F4272A">
        <w:t>hüdromorfoloogiline</w:t>
      </w:r>
      <w:proofErr w:type="spellEnd"/>
      <w:r w:rsidR="00F4272A">
        <w:t xml:space="preserve"> seisund 14 vooluveekogumil, kuid nende veekogumite kohta puudusid </w:t>
      </w:r>
      <w:r w:rsidR="00E55A69">
        <w:t xml:space="preserve">seirega tõendatud </w:t>
      </w:r>
      <w:r w:rsidR="00F4272A">
        <w:t xml:space="preserve">vee-elustiku ja </w:t>
      </w:r>
      <w:proofErr w:type="spellStart"/>
      <w:r w:rsidR="00F4272A">
        <w:t>füüsikalis</w:t>
      </w:r>
      <w:proofErr w:type="spellEnd"/>
      <w:r w:rsidR="00F4272A">
        <w:t>-keemili</w:t>
      </w:r>
      <w:r w:rsidR="00E55A69">
        <w:t>ste kvaliteedinäitajate andmed.</w:t>
      </w:r>
    </w:p>
    <w:p w14:paraId="1148E238" w14:textId="77777777" w:rsidR="00F4272A" w:rsidRDefault="00F4272A" w:rsidP="00545FB3">
      <w:pPr>
        <w:spacing w:after="0"/>
        <w:jc w:val="both"/>
      </w:pPr>
    </w:p>
    <w:p w14:paraId="341B3FFB" w14:textId="77777777" w:rsidR="00F4272A" w:rsidRDefault="00F4272A" w:rsidP="00545FB3">
      <w:pPr>
        <w:pStyle w:val="Pealkiri3"/>
        <w:jc w:val="both"/>
      </w:pPr>
      <w:bookmarkStart w:id="12" w:name="_Toc465269155"/>
      <w:r>
        <w:t xml:space="preserve">2.5.1. Vooluveekogumite </w:t>
      </w:r>
      <w:proofErr w:type="spellStart"/>
      <w:r>
        <w:t>hüdromorfoloogiline</w:t>
      </w:r>
      <w:proofErr w:type="spellEnd"/>
      <w:r>
        <w:t xml:space="preserve"> seisund</w:t>
      </w:r>
      <w:bookmarkEnd w:id="12"/>
    </w:p>
    <w:p w14:paraId="14725E85" w14:textId="77777777" w:rsidR="00F4272A" w:rsidRDefault="00F4272A" w:rsidP="00545FB3">
      <w:pPr>
        <w:spacing w:after="0"/>
        <w:jc w:val="both"/>
      </w:pPr>
    </w:p>
    <w:p w14:paraId="02A0E219" w14:textId="77777777" w:rsidR="00F4272A" w:rsidRDefault="00F4272A" w:rsidP="00545FB3">
      <w:pPr>
        <w:spacing w:after="0"/>
        <w:jc w:val="both"/>
      </w:pPr>
      <w:r>
        <w:t xml:space="preserve">Eestis on praeguseks välja töötatud </w:t>
      </w:r>
      <w:proofErr w:type="spellStart"/>
      <w:r>
        <w:t>hüdromorfoloogilise</w:t>
      </w:r>
      <w:proofErr w:type="spellEnd"/>
      <w:r>
        <w:t xml:space="preserve"> seisundi hindamise metoodika vooluveekogumite jaoks, mille alusel on hinnatud 301 vooluveekogumi seisund (Loigu, E., </w:t>
      </w:r>
      <w:proofErr w:type="spellStart"/>
      <w:r>
        <w:t>Pachel</w:t>
      </w:r>
      <w:proofErr w:type="spellEnd"/>
      <w:r>
        <w:t xml:space="preserve">, K., </w:t>
      </w:r>
      <w:proofErr w:type="spellStart"/>
      <w:r>
        <w:t>Kaju,O</w:t>
      </w:r>
      <w:proofErr w:type="spellEnd"/>
      <w:r>
        <w:t xml:space="preserve">., Elken, R., Raudsepp, K., </w:t>
      </w:r>
      <w:proofErr w:type="spellStart"/>
      <w:r>
        <w:t>Kuusik,A</w:t>
      </w:r>
      <w:proofErr w:type="spellEnd"/>
      <w:r>
        <w:t>., Sokk, O., 2014).</w:t>
      </w:r>
      <w:r w:rsidR="0053065B">
        <w:t xml:space="preserve"> </w:t>
      </w:r>
    </w:p>
    <w:p w14:paraId="710E7B06" w14:textId="77777777" w:rsidR="00BC74D4" w:rsidRDefault="00BC74D4" w:rsidP="00545FB3">
      <w:pPr>
        <w:spacing w:after="0"/>
        <w:jc w:val="both"/>
      </w:pPr>
    </w:p>
    <w:p w14:paraId="539279E3" w14:textId="77777777" w:rsidR="00F4272A" w:rsidRDefault="00F4272A" w:rsidP="00545FB3">
      <w:pPr>
        <w:spacing w:after="0"/>
        <w:jc w:val="both"/>
      </w:pPr>
      <w:r>
        <w:t xml:space="preserve">Nimetatud töös määrati 301 vooluveekogumile seisundiklass alljärgnevate kvaliteedinäitajate järgi: äravoolu looduslikkus, ühendus lammialadega, veevõtt, veevoolu </w:t>
      </w:r>
      <w:proofErr w:type="spellStart"/>
      <w:r>
        <w:t>tõkestamatus</w:t>
      </w:r>
      <w:proofErr w:type="spellEnd"/>
      <w:r>
        <w:t xml:space="preserve"> </w:t>
      </w:r>
      <w:proofErr w:type="spellStart"/>
      <w:r>
        <w:t>pikisuunas</w:t>
      </w:r>
      <w:proofErr w:type="spellEnd"/>
      <w:r>
        <w:t xml:space="preserve"> (sünonüüm </w:t>
      </w:r>
      <w:r>
        <w:rPr>
          <w:i/>
        </w:rPr>
        <w:t xml:space="preserve">sidusus </w:t>
      </w:r>
      <w:proofErr w:type="spellStart"/>
      <w:r>
        <w:rPr>
          <w:i/>
        </w:rPr>
        <w:t>pikisuunas</w:t>
      </w:r>
      <w:proofErr w:type="spellEnd"/>
      <w:r>
        <w:t xml:space="preserve">), voolusängi </w:t>
      </w:r>
      <w:proofErr w:type="spellStart"/>
      <w:r>
        <w:t>looklevus</w:t>
      </w:r>
      <w:proofErr w:type="spellEnd"/>
      <w:r>
        <w:t xml:space="preserve"> ja kalda veekaitsevööndi looduslikkus (vt </w:t>
      </w:r>
      <w:proofErr w:type="spellStart"/>
      <w:r w:rsidRPr="00034374">
        <w:t>Loigu,E</w:t>
      </w:r>
      <w:proofErr w:type="spellEnd"/>
      <w:r w:rsidRPr="00034374">
        <w:t xml:space="preserve">. </w:t>
      </w:r>
      <w:proofErr w:type="spellStart"/>
      <w:r w:rsidRPr="00034374">
        <w:t>Pachel</w:t>
      </w:r>
      <w:proofErr w:type="spellEnd"/>
      <w:r w:rsidRPr="00034374">
        <w:t>, K. jt, 2014 , aruande lisa „</w:t>
      </w:r>
      <w:proofErr w:type="spellStart"/>
      <w:r w:rsidRPr="00034374">
        <w:t>Hüdromorfoloogiline</w:t>
      </w:r>
      <w:proofErr w:type="spellEnd"/>
      <w:r w:rsidRPr="00034374">
        <w:t xml:space="preserve"> koondindeks 301 jõekogumil (I-VII), Excel tabel“) Kvaliteedinäitajate kombineerimisel kasutati kvaliteedinäitajate kombineerimise reeglit VII (vt </w:t>
      </w:r>
      <w:proofErr w:type="spellStart"/>
      <w:r w:rsidRPr="00034374">
        <w:t>Loigu,E</w:t>
      </w:r>
      <w:proofErr w:type="spellEnd"/>
      <w:r w:rsidRPr="00034374">
        <w:t xml:space="preserve">. </w:t>
      </w:r>
      <w:proofErr w:type="spellStart"/>
      <w:r w:rsidRPr="00034374">
        <w:t>Pachel</w:t>
      </w:r>
      <w:proofErr w:type="spellEnd"/>
      <w:r w:rsidRPr="00034374">
        <w:t>, K. jt, 2014,lk 41), mis on kõige paremas kooskõlas veepoliitika raamdirektiivi V lisaga.</w:t>
      </w:r>
    </w:p>
    <w:p w14:paraId="355AC8D1" w14:textId="77777777" w:rsidR="00BC74D4" w:rsidRDefault="00BC74D4" w:rsidP="00545FB3">
      <w:pPr>
        <w:spacing w:after="0"/>
        <w:jc w:val="both"/>
      </w:pPr>
    </w:p>
    <w:p w14:paraId="76D6BB1C" w14:textId="77777777" w:rsidR="00F4272A" w:rsidRDefault="00F4272A" w:rsidP="00545FB3">
      <w:pPr>
        <w:spacing w:after="0"/>
        <w:jc w:val="both"/>
      </w:pPr>
      <w:r>
        <w:t xml:space="preserve">Vooluveekogumite </w:t>
      </w:r>
      <w:proofErr w:type="spellStart"/>
      <w:r>
        <w:t>hüdromorfoloogilise</w:t>
      </w:r>
      <w:proofErr w:type="spellEnd"/>
      <w:r>
        <w:t xml:space="preserve"> seisundi hinnang anti järgmiste kvaliteedielementide alusel, halvima kvaliteedielemendi järgi:</w:t>
      </w:r>
    </w:p>
    <w:p w14:paraId="26D5226D" w14:textId="77777777" w:rsidR="00F4272A" w:rsidRDefault="00F4272A" w:rsidP="00545FB3">
      <w:pPr>
        <w:spacing w:after="0"/>
        <w:jc w:val="both"/>
      </w:pPr>
      <w:r>
        <w:t>1) Veerežiim (</w:t>
      </w:r>
      <w:proofErr w:type="spellStart"/>
      <w:r>
        <w:t>kvaliteedinäitajad:äravoolu</w:t>
      </w:r>
      <w:proofErr w:type="spellEnd"/>
      <w:r>
        <w:t xml:space="preserve"> looduslikkus, ühendus lammialadega ja veevõtt- keskmine seisundiklassi väärtus ümardatuna täisarvuks);</w:t>
      </w:r>
    </w:p>
    <w:p w14:paraId="59966FCF" w14:textId="77777777" w:rsidR="00F4272A" w:rsidRDefault="00F4272A" w:rsidP="00545FB3">
      <w:pPr>
        <w:spacing w:after="0"/>
        <w:jc w:val="both"/>
      </w:pPr>
      <w:r>
        <w:t>2) </w:t>
      </w:r>
      <w:proofErr w:type="spellStart"/>
      <w:r>
        <w:t>Tõkestamatus</w:t>
      </w:r>
      <w:proofErr w:type="spellEnd"/>
      <w:r>
        <w:t xml:space="preserve"> (sidusus) </w:t>
      </w:r>
      <w:proofErr w:type="spellStart"/>
      <w:r>
        <w:t>pikisuunas</w:t>
      </w:r>
      <w:proofErr w:type="spellEnd"/>
      <w:r>
        <w:t xml:space="preserve"> (</w:t>
      </w:r>
      <w:proofErr w:type="spellStart"/>
      <w:r>
        <w:t>kvaliteedinäitaja:tõkestamatus</w:t>
      </w:r>
      <w:proofErr w:type="spellEnd"/>
      <w:r>
        <w:t xml:space="preserve"> </w:t>
      </w:r>
      <w:proofErr w:type="spellStart"/>
      <w:r>
        <w:t>pikisuunas</w:t>
      </w:r>
      <w:proofErr w:type="spellEnd"/>
      <w:r>
        <w:t>- vooluveekogumi seisundiklassi väärtus ümardatuna täisarvuks);</w:t>
      </w:r>
    </w:p>
    <w:p w14:paraId="7B4C4B96" w14:textId="77777777" w:rsidR="00F4272A" w:rsidRDefault="00F4272A" w:rsidP="00545FB3">
      <w:pPr>
        <w:spacing w:after="0"/>
        <w:jc w:val="both"/>
      </w:pPr>
      <w:r>
        <w:t>3) Morfoloogia (</w:t>
      </w:r>
      <w:proofErr w:type="spellStart"/>
      <w:r>
        <w:t>looklevus</w:t>
      </w:r>
      <w:proofErr w:type="spellEnd"/>
      <w:r>
        <w:t xml:space="preserve"> ja kalda veekaitsevööndi looduslikkus – keskmine seisundiklassi väärtus ümardatuna täisarvuks).</w:t>
      </w:r>
    </w:p>
    <w:p w14:paraId="38FCAF35" w14:textId="77777777" w:rsidR="00034374" w:rsidRDefault="00034374" w:rsidP="00545FB3">
      <w:pPr>
        <w:spacing w:after="0"/>
        <w:jc w:val="both"/>
      </w:pPr>
      <w:r>
        <w:br w:type="page"/>
      </w:r>
    </w:p>
    <w:p w14:paraId="50DA4584" w14:textId="77777777" w:rsidR="00F4272A" w:rsidRDefault="00F4272A" w:rsidP="00545FB3">
      <w:pPr>
        <w:spacing w:after="0"/>
        <w:jc w:val="both"/>
      </w:pPr>
      <w:proofErr w:type="spellStart"/>
      <w:r>
        <w:lastRenderedPageBreak/>
        <w:t>Hüdromorfoloogiliste</w:t>
      </w:r>
      <w:proofErr w:type="spellEnd"/>
      <w:r>
        <w:t xml:space="preserve"> seisundiklasside väärtusi väljendati täisarvudena ja tähistati värvidega järgnevalt: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F4272A" w:rsidRPr="00224751" w14:paraId="5DE8F7FC" w14:textId="77777777" w:rsidTr="00224751">
        <w:tc>
          <w:tcPr>
            <w:tcW w:w="2265" w:type="dxa"/>
          </w:tcPr>
          <w:p w14:paraId="60A9BACF" w14:textId="77777777" w:rsidR="00F4272A" w:rsidRPr="00224751" w:rsidRDefault="00F4272A" w:rsidP="00545FB3">
            <w:pPr>
              <w:spacing w:after="0" w:line="240" w:lineRule="auto"/>
              <w:jc w:val="both"/>
            </w:pPr>
            <w:r w:rsidRPr="00224751">
              <w:t>Täisarv</w:t>
            </w:r>
          </w:p>
        </w:tc>
        <w:tc>
          <w:tcPr>
            <w:tcW w:w="2265" w:type="dxa"/>
          </w:tcPr>
          <w:p w14:paraId="6A707994" w14:textId="77777777" w:rsidR="00F4272A" w:rsidRPr="00224751" w:rsidRDefault="00F4272A" w:rsidP="00545FB3">
            <w:pPr>
              <w:spacing w:after="0" w:line="240" w:lineRule="auto"/>
              <w:jc w:val="both"/>
            </w:pPr>
            <w:r w:rsidRPr="00224751">
              <w:t xml:space="preserve">Seisundiklassi </w:t>
            </w:r>
          </w:p>
        </w:tc>
        <w:tc>
          <w:tcPr>
            <w:tcW w:w="2266" w:type="dxa"/>
          </w:tcPr>
          <w:p w14:paraId="77F50F8F" w14:textId="77777777" w:rsidR="00F4272A" w:rsidRPr="00224751" w:rsidRDefault="00F4272A" w:rsidP="00545FB3">
            <w:pPr>
              <w:spacing w:after="0" w:line="240" w:lineRule="auto"/>
              <w:jc w:val="both"/>
            </w:pPr>
            <w:r w:rsidRPr="00224751">
              <w:t>Looduslikkuse hinnang</w:t>
            </w:r>
          </w:p>
        </w:tc>
        <w:tc>
          <w:tcPr>
            <w:tcW w:w="2266" w:type="dxa"/>
          </w:tcPr>
          <w:p w14:paraId="0F62D744" w14:textId="77777777" w:rsidR="00F4272A" w:rsidRPr="00224751" w:rsidRDefault="00F4272A" w:rsidP="00545FB3">
            <w:pPr>
              <w:spacing w:after="0" w:line="240" w:lineRule="auto"/>
              <w:jc w:val="both"/>
            </w:pPr>
            <w:r w:rsidRPr="00224751">
              <w:t>Värvus</w:t>
            </w:r>
          </w:p>
        </w:tc>
      </w:tr>
      <w:tr w:rsidR="00F4272A" w:rsidRPr="00224751" w14:paraId="6260E3A5" w14:textId="77777777" w:rsidTr="00224751">
        <w:tc>
          <w:tcPr>
            <w:tcW w:w="2265" w:type="dxa"/>
          </w:tcPr>
          <w:p w14:paraId="4D7E65CC" w14:textId="77777777" w:rsidR="00F4272A" w:rsidRPr="00224751" w:rsidRDefault="00F4272A" w:rsidP="00545FB3">
            <w:pPr>
              <w:spacing w:after="0" w:line="240" w:lineRule="auto"/>
              <w:jc w:val="both"/>
            </w:pPr>
            <w:r w:rsidRPr="00224751">
              <w:t>1</w:t>
            </w:r>
          </w:p>
        </w:tc>
        <w:tc>
          <w:tcPr>
            <w:tcW w:w="2265" w:type="dxa"/>
          </w:tcPr>
          <w:p w14:paraId="0514287E" w14:textId="77777777" w:rsidR="00F4272A" w:rsidRPr="00224751" w:rsidRDefault="00F4272A" w:rsidP="00545FB3">
            <w:pPr>
              <w:spacing w:after="0" w:line="240" w:lineRule="auto"/>
              <w:jc w:val="both"/>
            </w:pPr>
            <w:r w:rsidRPr="00224751">
              <w:t>Väga hea</w:t>
            </w:r>
          </w:p>
        </w:tc>
        <w:tc>
          <w:tcPr>
            <w:tcW w:w="2266" w:type="dxa"/>
          </w:tcPr>
          <w:p w14:paraId="71621408" w14:textId="77777777" w:rsidR="00F4272A" w:rsidRPr="00224751" w:rsidRDefault="00BC74D4" w:rsidP="00545FB3">
            <w:pPr>
              <w:spacing w:after="0" w:line="240" w:lineRule="auto"/>
              <w:jc w:val="both"/>
            </w:pPr>
            <w:r w:rsidRPr="00224751">
              <w:t>L</w:t>
            </w:r>
            <w:r w:rsidR="00F4272A" w:rsidRPr="00224751">
              <w:t>ooduslik</w:t>
            </w:r>
          </w:p>
        </w:tc>
        <w:tc>
          <w:tcPr>
            <w:tcW w:w="2266" w:type="dxa"/>
            <w:shd w:val="clear" w:color="auto" w:fill="7BF1FD"/>
          </w:tcPr>
          <w:p w14:paraId="5AA761D4" w14:textId="77777777" w:rsidR="00F4272A" w:rsidRPr="00224751" w:rsidRDefault="00F4272A" w:rsidP="00545FB3">
            <w:pPr>
              <w:spacing w:after="0" w:line="240" w:lineRule="auto"/>
              <w:jc w:val="both"/>
            </w:pPr>
            <w:r w:rsidRPr="00224751">
              <w:t>sinine</w:t>
            </w:r>
          </w:p>
        </w:tc>
      </w:tr>
      <w:tr w:rsidR="00F4272A" w:rsidRPr="00224751" w14:paraId="05E18106" w14:textId="77777777" w:rsidTr="00224751">
        <w:tc>
          <w:tcPr>
            <w:tcW w:w="2265" w:type="dxa"/>
          </w:tcPr>
          <w:p w14:paraId="3A0A24C8" w14:textId="77777777" w:rsidR="00F4272A" w:rsidRPr="00224751" w:rsidRDefault="00F4272A" w:rsidP="00545FB3">
            <w:pPr>
              <w:spacing w:after="0" w:line="240" w:lineRule="auto"/>
              <w:jc w:val="both"/>
            </w:pPr>
            <w:r w:rsidRPr="00224751">
              <w:t>2</w:t>
            </w:r>
          </w:p>
        </w:tc>
        <w:tc>
          <w:tcPr>
            <w:tcW w:w="2265" w:type="dxa"/>
          </w:tcPr>
          <w:p w14:paraId="3231DF74" w14:textId="77777777" w:rsidR="00F4272A" w:rsidRPr="00224751" w:rsidRDefault="00F4272A" w:rsidP="00545FB3">
            <w:pPr>
              <w:spacing w:after="0" w:line="240" w:lineRule="auto"/>
              <w:jc w:val="both"/>
            </w:pPr>
            <w:r w:rsidRPr="00224751">
              <w:t>Hea</w:t>
            </w:r>
          </w:p>
        </w:tc>
        <w:tc>
          <w:tcPr>
            <w:tcW w:w="2266" w:type="dxa"/>
          </w:tcPr>
          <w:p w14:paraId="3E5633F7" w14:textId="77777777" w:rsidR="00F4272A" w:rsidRPr="00224751" w:rsidRDefault="00F4272A" w:rsidP="00545FB3">
            <w:pPr>
              <w:spacing w:after="0" w:line="240" w:lineRule="auto"/>
              <w:jc w:val="both"/>
            </w:pPr>
            <w:r w:rsidRPr="00224751">
              <w:t>looduslähedane</w:t>
            </w:r>
          </w:p>
        </w:tc>
        <w:tc>
          <w:tcPr>
            <w:tcW w:w="2266" w:type="dxa"/>
            <w:shd w:val="clear" w:color="auto" w:fill="1FF958"/>
          </w:tcPr>
          <w:p w14:paraId="0C1467DF" w14:textId="77777777" w:rsidR="00F4272A" w:rsidRPr="00224751" w:rsidRDefault="00F4272A" w:rsidP="00545FB3">
            <w:pPr>
              <w:spacing w:after="0" w:line="240" w:lineRule="auto"/>
              <w:jc w:val="both"/>
            </w:pPr>
            <w:r w:rsidRPr="00224751">
              <w:t>roheline</w:t>
            </w:r>
          </w:p>
        </w:tc>
      </w:tr>
      <w:tr w:rsidR="00F4272A" w:rsidRPr="00224751" w14:paraId="2AF2814D" w14:textId="77777777" w:rsidTr="00224751">
        <w:tc>
          <w:tcPr>
            <w:tcW w:w="2265" w:type="dxa"/>
          </w:tcPr>
          <w:p w14:paraId="371F80B2" w14:textId="77777777" w:rsidR="00F4272A" w:rsidRPr="00224751" w:rsidRDefault="00F4272A" w:rsidP="00545FB3">
            <w:pPr>
              <w:spacing w:after="0" w:line="240" w:lineRule="auto"/>
              <w:jc w:val="both"/>
            </w:pPr>
            <w:r w:rsidRPr="00224751">
              <w:t>3</w:t>
            </w:r>
          </w:p>
        </w:tc>
        <w:tc>
          <w:tcPr>
            <w:tcW w:w="2265" w:type="dxa"/>
          </w:tcPr>
          <w:p w14:paraId="4E990B5F" w14:textId="77777777" w:rsidR="00F4272A" w:rsidRPr="00224751" w:rsidRDefault="00F4272A" w:rsidP="00545FB3">
            <w:pPr>
              <w:spacing w:after="0" w:line="240" w:lineRule="auto"/>
              <w:jc w:val="both"/>
            </w:pPr>
            <w:r w:rsidRPr="00224751">
              <w:t>Kesine</w:t>
            </w:r>
          </w:p>
        </w:tc>
        <w:tc>
          <w:tcPr>
            <w:tcW w:w="2266" w:type="dxa"/>
          </w:tcPr>
          <w:p w14:paraId="60562C21" w14:textId="77777777" w:rsidR="00F4272A" w:rsidRPr="00224751" w:rsidRDefault="00F4272A" w:rsidP="00545FB3">
            <w:pPr>
              <w:spacing w:after="0" w:line="240" w:lineRule="auto"/>
              <w:jc w:val="both"/>
            </w:pPr>
            <w:r w:rsidRPr="00224751">
              <w:t>mõjutatud</w:t>
            </w:r>
          </w:p>
        </w:tc>
        <w:tc>
          <w:tcPr>
            <w:tcW w:w="2266" w:type="dxa"/>
            <w:shd w:val="clear" w:color="auto" w:fill="FFFF00"/>
          </w:tcPr>
          <w:p w14:paraId="64E7C80D" w14:textId="77777777" w:rsidR="00F4272A" w:rsidRPr="00224751" w:rsidRDefault="00F4272A" w:rsidP="00545FB3">
            <w:pPr>
              <w:spacing w:after="0" w:line="240" w:lineRule="auto"/>
              <w:jc w:val="both"/>
            </w:pPr>
            <w:r w:rsidRPr="00224751">
              <w:t>kollane</w:t>
            </w:r>
          </w:p>
        </w:tc>
      </w:tr>
      <w:tr w:rsidR="00F4272A" w:rsidRPr="00224751" w14:paraId="0B340C6A" w14:textId="77777777" w:rsidTr="00224751">
        <w:tc>
          <w:tcPr>
            <w:tcW w:w="2265" w:type="dxa"/>
          </w:tcPr>
          <w:p w14:paraId="34573400" w14:textId="77777777" w:rsidR="00F4272A" w:rsidRPr="00224751" w:rsidRDefault="00F4272A" w:rsidP="00545FB3">
            <w:pPr>
              <w:spacing w:after="0" w:line="240" w:lineRule="auto"/>
              <w:jc w:val="both"/>
            </w:pPr>
            <w:r w:rsidRPr="00224751">
              <w:t>4</w:t>
            </w:r>
          </w:p>
        </w:tc>
        <w:tc>
          <w:tcPr>
            <w:tcW w:w="2265" w:type="dxa"/>
          </w:tcPr>
          <w:p w14:paraId="1072B35A" w14:textId="77777777" w:rsidR="00F4272A" w:rsidRPr="00224751" w:rsidRDefault="00F4272A" w:rsidP="00545FB3">
            <w:pPr>
              <w:spacing w:after="0" w:line="240" w:lineRule="auto"/>
              <w:jc w:val="both"/>
            </w:pPr>
            <w:r w:rsidRPr="00224751">
              <w:t>Halb</w:t>
            </w:r>
          </w:p>
        </w:tc>
        <w:tc>
          <w:tcPr>
            <w:tcW w:w="2266" w:type="dxa"/>
          </w:tcPr>
          <w:p w14:paraId="1B5744E3" w14:textId="77777777" w:rsidR="00F4272A" w:rsidRPr="00224751" w:rsidRDefault="00F4272A" w:rsidP="00545FB3">
            <w:pPr>
              <w:spacing w:after="0" w:line="240" w:lineRule="auto"/>
              <w:jc w:val="both"/>
            </w:pPr>
            <w:r w:rsidRPr="00224751">
              <w:t>tugevasti mõjutatud</w:t>
            </w:r>
          </w:p>
        </w:tc>
        <w:tc>
          <w:tcPr>
            <w:tcW w:w="2266" w:type="dxa"/>
            <w:shd w:val="clear" w:color="auto" w:fill="FFC000"/>
          </w:tcPr>
          <w:p w14:paraId="7DFA6CFC" w14:textId="77777777" w:rsidR="00F4272A" w:rsidRPr="00224751" w:rsidRDefault="00F4272A" w:rsidP="00545FB3">
            <w:pPr>
              <w:spacing w:after="0" w:line="240" w:lineRule="auto"/>
              <w:jc w:val="both"/>
            </w:pPr>
            <w:r w:rsidRPr="00224751">
              <w:t>oranž</w:t>
            </w:r>
          </w:p>
        </w:tc>
      </w:tr>
      <w:tr w:rsidR="00F4272A" w:rsidRPr="00224751" w14:paraId="4C52E4F1" w14:textId="77777777" w:rsidTr="00224751">
        <w:tc>
          <w:tcPr>
            <w:tcW w:w="2265" w:type="dxa"/>
          </w:tcPr>
          <w:p w14:paraId="66CD0490" w14:textId="77777777" w:rsidR="00F4272A" w:rsidRPr="00224751" w:rsidRDefault="00F4272A" w:rsidP="00545FB3">
            <w:pPr>
              <w:spacing w:after="0" w:line="240" w:lineRule="auto"/>
              <w:jc w:val="both"/>
            </w:pPr>
            <w:r w:rsidRPr="00224751">
              <w:t>5</w:t>
            </w:r>
          </w:p>
        </w:tc>
        <w:tc>
          <w:tcPr>
            <w:tcW w:w="2265" w:type="dxa"/>
          </w:tcPr>
          <w:p w14:paraId="62350225" w14:textId="77777777" w:rsidR="00F4272A" w:rsidRPr="00224751" w:rsidRDefault="00F4272A" w:rsidP="00545FB3">
            <w:pPr>
              <w:spacing w:after="0" w:line="240" w:lineRule="auto"/>
              <w:jc w:val="both"/>
            </w:pPr>
            <w:r w:rsidRPr="00224751">
              <w:t>Väga halb</w:t>
            </w:r>
          </w:p>
        </w:tc>
        <w:tc>
          <w:tcPr>
            <w:tcW w:w="2266" w:type="dxa"/>
          </w:tcPr>
          <w:p w14:paraId="26A02C9F" w14:textId="77777777" w:rsidR="00F4272A" w:rsidRPr="00224751" w:rsidRDefault="00F4272A" w:rsidP="00545FB3">
            <w:pPr>
              <w:spacing w:after="0" w:line="240" w:lineRule="auto"/>
              <w:jc w:val="both"/>
            </w:pPr>
            <w:r w:rsidRPr="00224751">
              <w:t>väga tugevasti mõjutatud</w:t>
            </w:r>
          </w:p>
        </w:tc>
        <w:tc>
          <w:tcPr>
            <w:tcW w:w="2266" w:type="dxa"/>
            <w:shd w:val="clear" w:color="auto" w:fill="FF0000"/>
          </w:tcPr>
          <w:p w14:paraId="69DC87CE" w14:textId="77777777" w:rsidR="00F4272A" w:rsidRPr="00224751" w:rsidRDefault="00F4272A" w:rsidP="00545FB3">
            <w:pPr>
              <w:spacing w:after="0" w:line="240" w:lineRule="auto"/>
              <w:jc w:val="both"/>
            </w:pPr>
            <w:r w:rsidRPr="00224751">
              <w:t>punane</w:t>
            </w:r>
          </w:p>
        </w:tc>
      </w:tr>
    </w:tbl>
    <w:p w14:paraId="2325DC1A" w14:textId="77777777" w:rsidR="00F4272A" w:rsidRDefault="00F4272A" w:rsidP="00545FB3">
      <w:pPr>
        <w:spacing w:after="0"/>
        <w:jc w:val="both"/>
      </w:pPr>
    </w:p>
    <w:p w14:paraId="7E799028" w14:textId="77777777" w:rsidR="00F4272A" w:rsidRDefault="00F4272A" w:rsidP="00545FB3">
      <w:pPr>
        <w:spacing w:after="0"/>
        <w:jc w:val="both"/>
      </w:pPr>
      <w:r>
        <w:t xml:space="preserve">Andmete vähesuse tõttu ei ole kirjeldatud meetodiga võimalik eristada üksiku kvaliteedinäitaja tasandil vooluveekogumi väga head seisundit ja võrdlustingimusi (inimese poolt mõjutamata olukord). Siiski võimaldab kirjeldatud meetod hinnata võrdlevalt vooluveekogumitele avalduvat </w:t>
      </w:r>
      <w:proofErr w:type="spellStart"/>
      <w:r>
        <w:t>hüdromorfoloogilist</w:t>
      </w:r>
      <w:proofErr w:type="spellEnd"/>
      <w:r>
        <w:t xml:space="preserve"> koormust. Vooluveekogumite </w:t>
      </w:r>
      <w:proofErr w:type="spellStart"/>
      <w:r>
        <w:t>hüdromorfoloogilise</w:t>
      </w:r>
      <w:proofErr w:type="spellEnd"/>
      <w:r>
        <w:t xml:space="preserve"> sei</w:t>
      </w:r>
      <w:r w:rsidR="005D2AFF">
        <w:t>sundi hinnang on käesoleva töö 3</w:t>
      </w:r>
      <w:r>
        <w:t>. lisas.</w:t>
      </w:r>
    </w:p>
    <w:p w14:paraId="189C5003" w14:textId="77777777" w:rsidR="00BC74D4" w:rsidRDefault="00BC74D4" w:rsidP="00545FB3">
      <w:pPr>
        <w:spacing w:after="0"/>
        <w:jc w:val="both"/>
      </w:pPr>
    </w:p>
    <w:p w14:paraId="3FB631C5" w14:textId="77777777" w:rsidR="00F4272A" w:rsidRDefault="00F4272A" w:rsidP="00545FB3">
      <w:pPr>
        <w:spacing w:after="0"/>
        <w:jc w:val="both"/>
      </w:pPr>
      <w:r>
        <w:t xml:space="preserve">Käesoleval ajal ei ole põhjalikumalt analüüsitud, milline seos on vooluveekogumi esialgsete </w:t>
      </w:r>
      <w:proofErr w:type="spellStart"/>
      <w:r>
        <w:t>hüdromorfoloogilise</w:t>
      </w:r>
      <w:proofErr w:type="spellEnd"/>
      <w:r>
        <w:t xml:space="preserve"> seisundi (koormuse) näitajate ja bioloogiliste kvaliteedinäitajate vahel.</w:t>
      </w:r>
    </w:p>
    <w:p w14:paraId="4BA032A0" w14:textId="77777777" w:rsidR="00F4272A" w:rsidRDefault="00F4272A" w:rsidP="00545FB3">
      <w:pPr>
        <w:spacing w:after="0"/>
        <w:jc w:val="both"/>
      </w:pPr>
    </w:p>
    <w:p w14:paraId="5BC2F8B8" w14:textId="77777777" w:rsidR="00F4272A" w:rsidRDefault="00F4272A" w:rsidP="00545FB3">
      <w:pPr>
        <w:pStyle w:val="Pealkiri3"/>
        <w:jc w:val="both"/>
      </w:pPr>
      <w:bookmarkStart w:id="13" w:name="_Toc465269156"/>
      <w:r>
        <w:t xml:space="preserve">2.5.2 Seisuveekogumite </w:t>
      </w:r>
      <w:proofErr w:type="spellStart"/>
      <w:r>
        <w:t>hüdromorfoloogiline</w:t>
      </w:r>
      <w:proofErr w:type="spellEnd"/>
      <w:r>
        <w:t xml:space="preserve"> seisund</w:t>
      </w:r>
      <w:bookmarkEnd w:id="13"/>
    </w:p>
    <w:p w14:paraId="61CC8774" w14:textId="77777777" w:rsidR="00F4272A" w:rsidRDefault="00F4272A" w:rsidP="00545FB3">
      <w:pPr>
        <w:spacing w:after="0"/>
        <w:jc w:val="both"/>
      </w:pPr>
    </w:p>
    <w:p w14:paraId="7E755A75" w14:textId="77777777" w:rsidR="00F4272A" w:rsidRDefault="00F4272A" w:rsidP="00545FB3">
      <w:pPr>
        <w:spacing w:after="0"/>
        <w:jc w:val="both"/>
      </w:pPr>
      <w:r>
        <w:t xml:space="preserve">Seisuveekogumite </w:t>
      </w:r>
      <w:proofErr w:type="spellStart"/>
      <w:r>
        <w:t>hüdromorfoloogilise</w:t>
      </w:r>
      <w:proofErr w:type="spellEnd"/>
      <w:r>
        <w:t xml:space="preserve"> seisundi hindamise esialgne</w:t>
      </w:r>
      <w:r w:rsidR="00034374">
        <w:t xml:space="preserve"> </w:t>
      </w:r>
      <w:r>
        <w:t xml:space="preserve">metoodika on välja töötatud ja selle alusel on antud </w:t>
      </w:r>
      <w:proofErr w:type="spellStart"/>
      <w:r>
        <w:t>hüdromorfoloogilise</w:t>
      </w:r>
      <w:proofErr w:type="spellEnd"/>
      <w:r>
        <w:t xml:space="preserve"> seisundi esialgne hinnang 10 seisuveekogumile.</w:t>
      </w:r>
    </w:p>
    <w:p w14:paraId="771C3B3A" w14:textId="77777777" w:rsidR="00F4272A" w:rsidRDefault="00F4272A" w:rsidP="00545FB3">
      <w:pPr>
        <w:spacing w:after="0"/>
        <w:jc w:val="both"/>
      </w:pPr>
    </w:p>
    <w:p w14:paraId="111922AC" w14:textId="77777777" w:rsidR="00F4272A" w:rsidRDefault="00F4272A" w:rsidP="00545FB3">
      <w:pPr>
        <w:spacing w:after="0"/>
        <w:jc w:val="both"/>
      </w:pPr>
      <w:r>
        <w:t xml:space="preserve">Seisuveekogumite </w:t>
      </w:r>
      <w:proofErr w:type="spellStart"/>
      <w:r>
        <w:t>hüdromorfoloogilise</w:t>
      </w:r>
      <w:proofErr w:type="spellEnd"/>
      <w:r>
        <w:t xml:space="preserve"> seisundi hinnang anti järgmiste kvaliteedielementide alusel, halvima kvaliteedielemendi järgi:</w:t>
      </w:r>
    </w:p>
    <w:p w14:paraId="0C53EB0B" w14:textId="77777777" w:rsidR="00F4272A" w:rsidRDefault="00F4272A" w:rsidP="00545FB3">
      <w:pPr>
        <w:spacing w:after="0"/>
        <w:jc w:val="both"/>
      </w:pPr>
      <w:r>
        <w:t>1) Veerežiim (kvaliteedinäitaja: veerežiimi looduslikkus sh ühendus teiste veekogudega) proovipunktide keskmine seisundiklassi väärtus ümardatuna täisarvuks;</w:t>
      </w:r>
    </w:p>
    <w:p w14:paraId="0A6CAE36" w14:textId="77777777" w:rsidR="00F4272A" w:rsidRDefault="00F4272A" w:rsidP="00545FB3">
      <w:pPr>
        <w:spacing w:after="0"/>
        <w:jc w:val="both"/>
      </w:pPr>
      <w:r>
        <w:t xml:space="preserve">3) Morfoloogia (kaldavööndi looduslikkus, kalda-ala looduslikkus, </w:t>
      </w:r>
      <w:proofErr w:type="spellStart"/>
      <w:r>
        <w:t>litotaali</w:t>
      </w:r>
      <w:proofErr w:type="spellEnd"/>
      <w:r>
        <w:t xml:space="preserve"> looduslikkus, </w:t>
      </w:r>
      <w:proofErr w:type="spellStart"/>
      <w:r>
        <w:t>inimmõju</w:t>
      </w:r>
      <w:proofErr w:type="spellEnd"/>
      <w:r>
        <w:t xml:space="preserve"> tugevus – proovipunktide keskmine seisundiklassi väärtus ümardatuna täisarvuks, kvaliteedielemendi hinnang antakse kvaliteedinäitajate keskmise hinnanguna).</w:t>
      </w:r>
    </w:p>
    <w:p w14:paraId="0663FD5A" w14:textId="77777777" w:rsidR="00BC74D4" w:rsidRDefault="00BC74D4" w:rsidP="00545FB3">
      <w:pPr>
        <w:spacing w:after="0"/>
        <w:jc w:val="both"/>
      </w:pPr>
    </w:p>
    <w:p w14:paraId="44FB0DDB" w14:textId="77777777" w:rsidR="00F4272A" w:rsidRDefault="00F4272A" w:rsidP="00545FB3">
      <w:pPr>
        <w:spacing w:after="0"/>
        <w:jc w:val="both"/>
      </w:pPr>
      <w:r>
        <w:t xml:space="preserve">Seisuveekogumite </w:t>
      </w:r>
      <w:proofErr w:type="spellStart"/>
      <w:r>
        <w:t>hüdromorfoloogilise</w:t>
      </w:r>
      <w:proofErr w:type="spellEnd"/>
      <w:r>
        <w:t xml:space="preserve"> seisundi hindamise esialgse metoodika edasi arendamine selliseks, et see vastaks veepoliitika raamdirektiivis sätestatule, eeldab täiendavat info kogumist. Väga hea </w:t>
      </w:r>
      <w:proofErr w:type="spellStart"/>
      <w:r>
        <w:t>hüdromorfoloogilise</w:t>
      </w:r>
      <w:proofErr w:type="spellEnd"/>
      <w:r>
        <w:t xml:space="preserve"> seisundiga maismaa seisuveekogumeid uuritud seisuveekogumite seas ei olnud. Seisuveekogumite </w:t>
      </w:r>
      <w:proofErr w:type="spellStart"/>
      <w:r>
        <w:t>hüdromorfoloogilise</w:t>
      </w:r>
      <w:proofErr w:type="spellEnd"/>
      <w:r>
        <w:t xml:space="preserve"> seisundi hinnang on käesoleva töö 3. lisas. Käesoleval ajal ei ole põhjalikumalt analüüsitud, milline seos on maismaa seisuveekogumi esialgsete </w:t>
      </w:r>
      <w:proofErr w:type="spellStart"/>
      <w:r>
        <w:t>hüdromorfoloogilise</w:t>
      </w:r>
      <w:proofErr w:type="spellEnd"/>
      <w:r>
        <w:t xml:space="preserve"> seisundi (koormuse) näitajate ja bioloogiliste kvaliteedinäitajate vahel.</w:t>
      </w:r>
    </w:p>
    <w:p w14:paraId="6E4F722F" w14:textId="77777777" w:rsidR="00F4272A" w:rsidRDefault="00F4272A" w:rsidP="00545FB3">
      <w:pPr>
        <w:jc w:val="both"/>
      </w:pPr>
    </w:p>
    <w:p w14:paraId="78DC56ED" w14:textId="77777777" w:rsidR="00F4272A" w:rsidRDefault="00F4272A" w:rsidP="00545FB3">
      <w:pPr>
        <w:pStyle w:val="Pealkiri3"/>
        <w:jc w:val="both"/>
      </w:pPr>
      <w:bookmarkStart w:id="14" w:name="_Toc465269157"/>
      <w:r>
        <w:t xml:space="preserve">2.5.3 Rannikuveekogumite </w:t>
      </w:r>
      <w:proofErr w:type="spellStart"/>
      <w:r>
        <w:t>hüdromorfoloogiline</w:t>
      </w:r>
      <w:proofErr w:type="spellEnd"/>
      <w:r>
        <w:t xml:space="preserve"> seisund</w:t>
      </w:r>
      <w:bookmarkEnd w:id="14"/>
    </w:p>
    <w:p w14:paraId="37FFCAFE" w14:textId="77777777" w:rsidR="00F4272A" w:rsidRDefault="00F4272A" w:rsidP="00545FB3">
      <w:pPr>
        <w:jc w:val="both"/>
      </w:pPr>
    </w:p>
    <w:p w14:paraId="6B1B46B7" w14:textId="77777777" w:rsidR="00F4272A" w:rsidRDefault="00F4272A" w:rsidP="00545FB3">
      <w:pPr>
        <w:jc w:val="both"/>
      </w:pPr>
      <w:r>
        <w:t xml:space="preserve">Käesoleva </w:t>
      </w:r>
      <w:proofErr w:type="spellStart"/>
      <w:r>
        <w:t>vahehinnnagu</w:t>
      </w:r>
      <w:proofErr w:type="spellEnd"/>
      <w:r>
        <w:t xml:space="preserve"> koostamise ajal puudus Eestis rannikuveekogumite </w:t>
      </w:r>
      <w:proofErr w:type="spellStart"/>
      <w:r>
        <w:t>hüdromorfoloogilise</w:t>
      </w:r>
      <w:proofErr w:type="spellEnd"/>
      <w:r>
        <w:t xml:space="preserve"> seisundi hindamise metoodika.</w:t>
      </w:r>
    </w:p>
    <w:p w14:paraId="1074CF86" w14:textId="77777777" w:rsidR="00F4272A" w:rsidRDefault="00F4272A" w:rsidP="00545FB3">
      <w:pPr>
        <w:jc w:val="both"/>
      </w:pPr>
    </w:p>
    <w:p w14:paraId="6C49F0AA" w14:textId="77777777" w:rsidR="00F4272A" w:rsidRDefault="00F4272A" w:rsidP="00545FB3">
      <w:pPr>
        <w:jc w:val="both"/>
      </w:pPr>
    </w:p>
    <w:p w14:paraId="6BA2914E" w14:textId="77777777" w:rsidR="00F4272A" w:rsidRDefault="00F4272A" w:rsidP="00545FB3">
      <w:pPr>
        <w:pStyle w:val="Pealkiri1"/>
        <w:jc w:val="both"/>
      </w:pPr>
      <w:bookmarkStart w:id="15" w:name="_Toc465269158"/>
      <w:r>
        <w:lastRenderedPageBreak/>
        <w:t>3. Vooluveekogumit</w:t>
      </w:r>
      <w:r w:rsidR="007615DF">
        <w:t xml:space="preserve">e ökoloogilise seisundi hindamise </w:t>
      </w:r>
      <w:r w:rsidR="00A66891">
        <w:t xml:space="preserve">täpsem selgitus ja </w:t>
      </w:r>
      <w:r w:rsidR="007615DF">
        <w:t>vastavus veepoliitika raamdirektiivi V lisas sätestatule</w:t>
      </w:r>
      <w:bookmarkEnd w:id="15"/>
    </w:p>
    <w:p w14:paraId="56AD5EBC" w14:textId="77777777" w:rsidR="00F4272A" w:rsidRDefault="00F4272A" w:rsidP="00545FB3">
      <w:pPr>
        <w:spacing w:after="0"/>
        <w:jc w:val="both"/>
      </w:pPr>
    </w:p>
    <w:p w14:paraId="541846CF" w14:textId="77777777" w:rsidR="00F4272A" w:rsidRDefault="00F4272A" w:rsidP="00545FB3">
      <w:pPr>
        <w:spacing w:after="0"/>
        <w:jc w:val="both"/>
      </w:pPr>
      <w:r>
        <w:t xml:space="preserve">Veepoliitika raamdirektiivi </w:t>
      </w:r>
      <w:r w:rsidR="003838E0">
        <w:t xml:space="preserve">2000/60/EÜ </w:t>
      </w:r>
      <w:r>
        <w:t xml:space="preserve">kohaselt peab vooluveekogumite ökoloogilise seisundi hindamisel kasutama </w:t>
      </w:r>
      <w:proofErr w:type="spellStart"/>
      <w:r>
        <w:t>fütoplanktonit</w:t>
      </w:r>
      <w:proofErr w:type="spellEnd"/>
      <w:r>
        <w:t xml:space="preserve">, </w:t>
      </w:r>
      <w:proofErr w:type="spellStart"/>
      <w:r>
        <w:t>fütobentost</w:t>
      </w:r>
      <w:proofErr w:type="spellEnd"/>
      <w:r>
        <w:t xml:space="preserve">, suurtaimestikku, suurselgrootuid põhjaloomi, kalu, vee </w:t>
      </w:r>
      <w:proofErr w:type="spellStart"/>
      <w:r>
        <w:t>füüsikal</w:t>
      </w:r>
      <w:r w:rsidR="004F040C">
        <w:t>is</w:t>
      </w:r>
      <w:proofErr w:type="spellEnd"/>
      <w:r w:rsidR="004F040C">
        <w:t xml:space="preserve"> - keemilisi </w:t>
      </w:r>
      <w:proofErr w:type="spellStart"/>
      <w:r w:rsidR="004F040C">
        <w:t>üldtingimusi</w:t>
      </w:r>
      <w:proofErr w:type="spellEnd"/>
      <w:r w:rsidR="004F040C">
        <w:t xml:space="preserve"> ja vesikonnas</w:t>
      </w:r>
      <w:r>
        <w:t>petsiifiliste saasteainete sisaldust.</w:t>
      </w:r>
    </w:p>
    <w:p w14:paraId="42615E59" w14:textId="77777777" w:rsidR="00BC74D4" w:rsidRDefault="00BC74D4" w:rsidP="00545FB3">
      <w:pPr>
        <w:spacing w:after="0"/>
        <w:jc w:val="both"/>
      </w:pPr>
    </w:p>
    <w:p w14:paraId="2C6D4C6F" w14:textId="77777777" w:rsidR="007615DF" w:rsidRDefault="007615DF" w:rsidP="00545FB3">
      <w:pPr>
        <w:spacing w:after="0"/>
        <w:jc w:val="both"/>
      </w:pPr>
      <w:r>
        <w:t xml:space="preserve">Käesolevas veekogumite seisundi vahehinnangus </w:t>
      </w:r>
      <w:r w:rsidR="00A66891">
        <w:t xml:space="preserve">ei kasutatud </w:t>
      </w:r>
      <w:r>
        <w:t xml:space="preserve">kõikide vooluveekogumite seisundi hindamiseks kõiki </w:t>
      </w:r>
      <w:r w:rsidR="00A66891">
        <w:t xml:space="preserve">veepoliitika raamdirektiivi V lisas nõutud </w:t>
      </w:r>
      <w:r>
        <w:t>kvaliteedielemente</w:t>
      </w:r>
      <w:r w:rsidR="00A66891">
        <w:t xml:space="preserve">. </w:t>
      </w:r>
      <w:r w:rsidR="00746C52">
        <w:t>Põhjendused ja s</w:t>
      </w:r>
      <w:r w:rsidR="00A66891">
        <w:t>elgitused on esitatud iga üksiku kvaliteedielemendi juures.</w:t>
      </w:r>
    </w:p>
    <w:p w14:paraId="7819F877" w14:textId="77777777" w:rsidR="007615DF" w:rsidRDefault="007615DF" w:rsidP="00545FB3">
      <w:pPr>
        <w:spacing w:after="0"/>
        <w:jc w:val="both"/>
      </w:pPr>
    </w:p>
    <w:p w14:paraId="175DEBA3" w14:textId="77777777" w:rsidR="00F4272A" w:rsidRDefault="00F4272A" w:rsidP="00545FB3">
      <w:pPr>
        <w:spacing w:after="0"/>
        <w:jc w:val="both"/>
      </w:pPr>
      <w:r>
        <w:t xml:space="preserve">Kui ühel vooluveekogumil oli toimunud elustiku (va kalad), </w:t>
      </w:r>
      <w:proofErr w:type="spellStart"/>
      <w:r>
        <w:t>füüsikalis</w:t>
      </w:r>
      <w:proofErr w:type="spellEnd"/>
      <w:r>
        <w:t xml:space="preserve">- keemiliste </w:t>
      </w:r>
      <w:proofErr w:type="spellStart"/>
      <w:r>
        <w:t>üldtingimuste</w:t>
      </w:r>
      <w:proofErr w:type="spellEnd"/>
      <w:r>
        <w:t xml:space="preserve"> ja </w:t>
      </w:r>
      <w:r w:rsidR="00AB24F6">
        <w:t>vesikonna</w:t>
      </w:r>
      <w:r>
        <w:t>spetsiifiliste saasteainete seire mitmes kohas, anti ökoloogilise seisundi hinnang veekogumi kõigi seirejaamade keskmise tulemuse põhjal. Vooluveekogumi kalas</w:t>
      </w:r>
      <w:r w:rsidR="00A66891">
        <w:t xml:space="preserve">tiku seisund määrati halvima vooluveekogumi </w:t>
      </w:r>
      <w:r>
        <w:t>lõigu seiretulemuste või koormuse hinnangu järgi. Kui ühel vooluveeko</w:t>
      </w:r>
      <w:r w:rsidR="00AE3A71">
        <w:t>gumil oli ajavahemikul 2009-2015</w:t>
      </w:r>
      <w:r>
        <w:t xml:space="preserve"> toimunud seire mitmel aastal, võeti arvesse kõige uuemaid seiretulemusi.</w:t>
      </w:r>
    </w:p>
    <w:p w14:paraId="0925902E" w14:textId="77777777" w:rsidR="00F4272A" w:rsidRDefault="00F4272A" w:rsidP="00545FB3">
      <w:pPr>
        <w:spacing w:after="0"/>
        <w:jc w:val="both"/>
      </w:pPr>
    </w:p>
    <w:p w14:paraId="0118DE86" w14:textId="016065EA" w:rsidR="00F4272A" w:rsidRDefault="00F4272A" w:rsidP="00545FB3">
      <w:pPr>
        <w:pStyle w:val="Pealkiri2"/>
        <w:jc w:val="both"/>
      </w:pPr>
      <w:bookmarkStart w:id="16" w:name="_Toc465269159"/>
      <w:r>
        <w:t xml:space="preserve">3.1.Vooluveekogumite </w:t>
      </w:r>
      <w:proofErr w:type="spellStart"/>
      <w:r>
        <w:t>fütoplankton</w:t>
      </w:r>
      <w:bookmarkEnd w:id="16"/>
      <w:proofErr w:type="spellEnd"/>
    </w:p>
    <w:p w14:paraId="321D7BCB" w14:textId="77777777" w:rsidR="00F4272A" w:rsidRPr="00034374" w:rsidRDefault="00F4272A" w:rsidP="00545FB3">
      <w:pPr>
        <w:spacing w:after="0"/>
        <w:jc w:val="both"/>
      </w:pPr>
    </w:p>
    <w:p w14:paraId="3022EEAB" w14:textId="014515C3" w:rsidR="004C7CD9" w:rsidRDefault="00F4272A" w:rsidP="00545FB3">
      <w:pPr>
        <w:spacing w:after="0"/>
        <w:jc w:val="both"/>
        <w:rPr>
          <w:sz w:val="18"/>
          <w:szCs w:val="18"/>
        </w:rPr>
      </w:pPr>
      <w:r>
        <w:t xml:space="preserve">Käesolevas pinnaveekogumite seisundi vahehinnangus vooluveekogumite ökoloogilise seisundi hindamiseks </w:t>
      </w:r>
      <w:proofErr w:type="spellStart"/>
      <w:r>
        <w:t>fütoplanktonit</w:t>
      </w:r>
      <w:proofErr w:type="spellEnd"/>
      <w:r>
        <w:t xml:space="preserve"> ei kasutata</w:t>
      </w:r>
      <w:r w:rsidR="00673B28">
        <w:rPr>
          <w:sz w:val="18"/>
          <w:szCs w:val="18"/>
        </w:rPr>
        <w:t>.</w:t>
      </w:r>
    </w:p>
    <w:p w14:paraId="472AE5E2" w14:textId="77777777" w:rsidR="00DD5677" w:rsidRDefault="00DD5677" w:rsidP="00545FB3">
      <w:pPr>
        <w:spacing w:after="0"/>
        <w:jc w:val="both"/>
      </w:pPr>
    </w:p>
    <w:p w14:paraId="53C1E36F" w14:textId="77777777" w:rsidR="00F4272A" w:rsidRDefault="00F4272A" w:rsidP="00545FB3">
      <w:pPr>
        <w:spacing w:after="0"/>
        <w:jc w:val="both"/>
      </w:pPr>
      <w:r>
        <w:t xml:space="preserve">Kesk- Balti jõgede ökoloogilise seisundi </w:t>
      </w:r>
      <w:proofErr w:type="spellStart"/>
      <w:r>
        <w:t>interkalibreerimisrühmas</w:t>
      </w:r>
      <w:proofErr w:type="spellEnd"/>
      <w:r>
        <w:t xml:space="preserve"> (</w:t>
      </w:r>
      <w:proofErr w:type="spellStart"/>
      <w:r>
        <w:t>Central</w:t>
      </w:r>
      <w:proofErr w:type="spellEnd"/>
      <w:r>
        <w:t xml:space="preserve"> Baltic GIG) on kokku lepitud, et väikeste, keskmiste ja suurte jõgede (kuni 10 000 km2 valgalaga) ökoloogilise seisundi hindamisel </w:t>
      </w:r>
      <w:proofErr w:type="spellStart"/>
      <w:r>
        <w:t>fütoplankton</w:t>
      </w:r>
      <w:proofErr w:type="spellEnd"/>
      <w:r>
        <w:t xml:space="preserve"> ei ole esinduslik kvaliteedielement. Seetõttu </w:t>
      </w:r>
      <w:r w:rsidR="00AD45C5">
        <w:t xml:space="preserve">käesolevas vahehinnangus </w:t>
      </w:r>
      <w:proofErr w:type="spellStart"/>
      <w:r w:rsidR="00AD45C5">
        <w:t>fütoplanktonit</w:t>
      </w:r>
      <w:proofErr w:type="spellEnd"/>
      <w:r w:rsidR="00AD45C5">
        <w:t xml:space="preserve"> Eesti </w:t>
      </w:r>
      <w:r>
        <w:t>väikeste</w:t>
      </w:r>
      <w:r w:rsidR="00AD45C5">
        <w:t>l</w:t>
      </w:r>
      <w:r>
        <w:t>, keskmiste</w:t>
      </w:r>
      <w:r w:rsidR="00AD45C5">
        <w:t>l</w:t>
      </w:r>
      <w:r>
        <w:t xml:space="preserve"> ja suurte</w:t>
      </w:r>
      <w:r w:rsidR="00AD45C5">
        <w:t>l</w:t>
      </w:r>
      <w:r>
        <w:t xml:space="preserve"> jõgede</w:t>
      </w:r>
      <w:r w:rsidR="00AD45C5">
        <w:t>l moodustatud vooluveekogumite</w:t>
      </w:r>
      <w:r>
        <w:t xml:space="preserve"> ökoloogilise seisundi hindamisel ei kasuta</w:t>
      </w:r>
      <w:r w:rsidR="00AD45C5">
        <w:t>tud</w:t>
      </w:r>
      <w:r>
        <w:t xml:space="preserve">. </w:t>
      </w:r>
      <w:r w:rsidR="00AD45C5">
        <w:t>Eesti v</w:t>
      </w:r>
      <w:r>
        <w:t>äga suure jõgede jaoks (Narva jõgi ja Narva veehoidla) on välja arendatud esialgne suure</w:t>
      </w:r>
      <w:r w:rsidR="00AD45C5">
        <w:t xml:space="preserve"> jõe </w:t>
      </w:r>
      <w:proofErr w:type="spellStart"/>
      <w:r w:rsidR="00AD45C5">
        <w:t>fütoplanktoni</w:t>
      </w:r>
      <w:proofErr w:type="spellEnd"/>
      <w:r w:rsidR="00AD45C5">
        <w:t xml:space="preserve"> indeks (RPI)</w:t>
      </w:r>
      <w:r>
        <w:t xml:space="preserve">, </w:t>
      </w:r>
      <w:r w:rsidR="00AD45C5">
        <w:t>mida käesolevas vahehinnangus ei kasutatud. S</w:t>
      </w:r>
      <w:r w:rsidR="00AD45C5" w:rsidRPr="00AD45C5">
        <w:t xml:space="preserve">uure jõe </w:t>
      </w:r>
      <w:proofErr w:type="spellStart"/>
      <w:r w:rsidR="00AD45C5" w:rsidRPr="00AD45C5">
        <w:t>fütoplanktoni</w:t>
      </w:r>
      <w:proofErr w:type="spellEnd"/>
      <w:r w:rsidR="00AD45C5" w:rsidRPr="00AD45C5">
        <w:t xml:space="preserve"> indeks </w:t>
      </w:r>
      <w:r>
        <w:t xml:space="preserve">mille kasutusele võtmine otsustatakse hiljem, pärast klassipiiride ühtlustamist teiste EL liikmesriikide vastavate indikaatoritega. Emajõe seisundi hindamiseks esialgne suure jõe </w:t>
      </w:r>
      <w:proofErr w:type="spellStart"/>
      <w:r>
        <w:t>fütoplanktoni</w:t>
      </w:r>
      <w:proofErr w:type="spellEnd"/>
      <w:r>
        <w:t xml:space="preserve"> indeks tõenäoliselt ei sobi.</w:t>
      </w:r>
      <w:r w:rsidR="00AD45C5">
        <w:t>[18]</w:t>
      </w:r>
    </w:p>
    <w:p w14:paraId="503EF0B1" w14:textId="77777777" w:rsidR="00F4272A" w:rsidRDefault="00F4272A" w:rsidP="00545FB3">
      <w:pPr>
        <w:spacing w:after="0"/>
        <w:jc w:val="both"/>
      </w:pPr>
    </w:p>
    <w:p w14:paraId="19A48833" w14:textId="571FF86B" w:rsidR="00F4272A" w:rsidRDefault="00F4272A" w:rsidP="00545FB3">
      <w:pPr>
        <w:pStyle w:val="Pealkiri2"/>
        <w:jc w:val="both"/>
      </w:pPr>
      <w:bookmarkStart w:id="17" w:name="_Toc465269160"/>
      <w:r>
        <w:t>3.2. Vo</w:t>
      </w:r>
      <w:r w:rsidR="007F4B06">
        <w:t xml:space="preserve">oluveekogumite </w:t>
      </w:r>
      <w:proofErr w:type="spellStart"/>
      <w:r w:rsidR="007F4B06">
        <w:t>fütobentos</w:t>
      </w:r>
      <w:proofErr w:type="spellEnd"/>
      <w:r>
        <w:t xml:space="preserve"> </w:t>
      </w:r>
      <w:r w:rsidR="007F4B06">
        <w:t>ja kaldataimestik</w:t>
      </w:r>
      <w:bookmarkEnd w:id="17"/>
    </w:p>
    <w:p w14:paraId="5809D475" w14:textId="77777777" w:rsidR="00F4272A" w:rsidRDefault="00F4272A" w:rsidP="00545FB3">
      <w:pPr>
        <w:spacing w:after="0"/>
        <w:jc w:val="both"/>
      </w:pPr>
    </w:p>
    <w:p w14:paraId="0C2874BC" w14:textId="77777777" w:rsidR="00F4272A" w:rsidRDefault="00F4272A" w:rsidP="00545FB3">
      <w:pPr>
        <w:spacing w:after="0"/>
        <w:jc w:val="both"/>
      </w:pPr>
      <w:r>
        <w:t xml:space="preserve">Vooluveekogumile anti ökoloogilise seisundi hinnang </w:t>
      </w:r>
      <w:proofErr w:type="spellStart"/>
      <w:r>
        <w:t>fütobentose</w:t>
      </w:r>
      <w:proofErr w:type="spellEnd"/>
      <w:r w:rsidR="00AE3A71">
        <w:t xml:space="preserve"> järgi, kui aastatel 2009 - 2015</w:t>
      </w:r>
      <w:r>
        <w:t xml:space="preserve"> oli sellel veekogumil toimunud korrektne </w:t>
      </w:r>
      <w:proofErr w:type="spellStart"/>
      <w:r>
        <w:t>bentiliste</w:t>
      </w:r>
      <w:proofErr w:type="spellEnd"/>
      <w:r>
        <w:t xml:space="preserve"> ränivetikate seire.</w:t>
      </w:r>
    </w:p>
    <w:p w14:paraId="0712F6D0" w14:textId="77777777" w:rsidR="00BC74D4" w:rsidRDefault="00BC74D4" w:rsidP="00545FB3">
      <w:pPr>
        <w:spacing w:after="0"/>
        <w:jc w:val="both"/>
      </w:pPr>
    </w:p>
    <w:p w14:paraId="7D934AF9" w14:textId="77777777" w:rsidR="00F4272A" w:rsidRDefault="00F4272A" w:rsidP="00545FB3">
      <w:pPr>
        <w:spacing w:after="0"/>
        <w:jc w:val="both"/>
      </w:pPr>
      <w:r>
        <w:t>Väikeste</w:t>
      </w:r>
      <w:r w:rsidR="00673B28">
        <w:t>l</w:t>
      </w:r>
      <w:r>
        <w:t>, keskmiste</w:t>
      </w:r>
      <w:r w:rsidR="00673B28">
        <w:t>l</w:t>
      </w:r>
      <w:r>
        <w:t xml:space="preserve"> ja suurte</w:t>
      </w:r>
      <w:r w:rsidR="00673B28">
        <w:t>l</w:t>
      </w:r>
      <w:r>
        <w:t xml:space="preserve"> jõgede</w:t>
      </w:r>
      <w:r w:rsidR="00673B28">
        <w:t>l moodustatud vooluveekogumite</w:t>
      </w:r>
      <w:r>
        <w:t xml:space="preserve"> seisundi hindamiseks kasutati teiste EL liikmesriikidega ühtlustatud ränivetikaindeksit IPS, Narva jõe ja Narva veehoidla veekogumite seisundi hindamiseks teiste EL liikmesriikidega ühtlustatud kolme ränivetikaindeksi </w:t>
      </w:r>
      <w:r w:rsidR="00673B28">
        <w:t xml:space="preserve">(IPS, WAT ja TDI) </w:t>
      </w:r>
      <w:r>
        <w:t>keskmist väärtust</w:t>
      </w:r>
      <w:r w:rsidR="00673B28">
        <w:t>.</w:t>
      </w:r>
      <w:r w:rsidR="005631A8">
        <w:t xml:space="preserve"> </w:t>
      </w:r>
      <w:proofErr w:type="spellStart"/>
      <w:r w:rsidR="005631A8">
        <w:t>Fütobentose</w:t>
      </w:r>
      <w:proofErr w:type="spellEnd"/>
      <w:r w:rsidR="005631A8">
        <w:t xml:space="preserve"> järgi vooluveekogumi seisundi hindamisel kasutati </w:t>
      </w:r>
      <w:r w:rsidR="00F428F1">
        <w:t>k</w:t>
      </w:r>
      <w:r w:rsidR="005631A8" w:rsidRPr="005631A8">
        <w:t>eskkonnaministri 28.07.2009.a. määruse nr 44 „Pinnaveekogumite moodustamise kord… „ lisas 4 sätestatud klassipiire.</w:t>
      </w:r>
    </w:p>
    <w:p w14:paraId="16B02241" w14:textId="77777777" w:rsidR="00DD5677" w:rsidRDefault="00F4272A" w:rsidP="00545FB3">
      <w:pPr>
        <w:spacing w:after="0"/>
        <w:jc w:val="both"/>
      </w:pPr>
      <w:r>
        <w:t>Vooluveekogumile anti ökoloogilise seisundi hinnang kaldataimestiku</w:t>
      </w:r>
      <w:r w:rsidR="00AE3A71">
        <w:t xml:space="preserve"> järgi, kui aastatel 2009 - 2015</w:t>
      </w:r>
      <w:r>
        <w:t xml:space="preserve"> oli sellel veekogumil toimunud k</w:t>
      </w:r>
      <w:r w:rsidR="00076F48">
        <w:t>orrektne kaldataimestiku seire.</w:t>
      </w:r>
      <w:r w:rsidR="005631A8">
        <w:t xml:space="preserve"> </w:t>
      </w:r>
      <w:r>
        <w:t xml:space="preserve">Vooluveekogumite ökoloogiline seisundi määramisel kaldataimestiku järgi kasutati vooluveekogumite kaldataimestiku indeksit MIR. Selle meetodi olemus on teistes Kesk- Balti jõgede ökoloogilise seisundi </w:t>
      </w:r>
      <w:proofErr w:type="spellStart"/>
      <w:r>
        <w:t>interkalibreerimisrühma</w:t>
      </w:r>
      <w:proofErr w:type="spellEnd"/>
      <w:r>
        <w:t xml:space="preserve"> (</w:t>
      </w:r>
      <w:proofErr w:type="spellStart"/>
      <w:r>
        <w:t>Central</w:t>
      </w:r>
      <w:proofErr w:type="spellEnd"/>
      <w:r>
        <w:t xml:space="preserve"> </w:t>
      </w:r>
      <w:r>
        <w:lastRenderedPageBreak/>
        <w:t>Baltic GIG) riikide</w:t>
      </w:r>
      <w:r w:rsidR="005631A8">
        <w:t>s kasutatavate</w:t>
      </w:r>
      <w:r>
        <w:t xml:space="preserve"> kaldataimestiku meetodi</w:t>
      </w:r>
      <w:r w:rsidR="005631A8">
        <w:t>te</w:t>
      </w:r>
      <w:r>
        <w:t>ga sarnane, kuid klassipiirid on teiste liikmesriikidega ühtlustamata</w:t>
      </w:r>
      <w:r w:rsidR="00076F48">
        <w:t>.</w:t>
      </w:r>
    </w:p>
    <w:p w14:paraId="7E1ECB63" w14:textId="77777777" w:rsidR="00DD5677" w:rsidRDefault="00DD5677" w:rsidP="00545FB3">
      <w:pPr>
        <w:spacing w:after="0"/>
        <w:jc w:val="both"/>
      </w:pPr>
      <w:r>
        <w:t>Hindamisel kasutati kaldataimestiku eksperdi poolt välja pakutud esialgseid klassipiire, mis ei ole praegu õiguslikult siduvad.</w:t>
      </w:r>
      <w:r w:rsidR="00673B28">
        <w:t xml:space="preserve"> [9]</w:t>
      </w:r>
    </w:p>
    <w:p w14:paraId="7E6D8282" w14:textId="77777777" w:rsidR="00F4272A" w:rsidRDefault="00F4272A" w:rsidP="00545FB3">
      <w:pPr>
        <w:spacing w:after="0"/>
        <w:jc w:val="both"/>
        <w:rPr>
          <w:b/>
        </w:rPr>
      </w:pPr>
    </w:p>
    <w:p w14:paraId="4A34A4A5" w14:textId="714D51A1" w:rsidR="00F4272A" w:rsidRDefault="00F4272A" w:rsidP="00545FB3">
      <w:pPr>
        <w:pStyle w:val="Pealkiri2"/>
        <w:jc w:val="both"/>
      </w:pPr>
      <w:bookmarkStart w:id="18" w:name="_Toc465269161"/>
      <w:r>
        <w:t>3.3. Vooluveekogumite suurselgrootud põhjaloomad</w:t>
      </w:r>
      <w:bookmarkEnd w:id="18"/>
    </w:p>
    <w:p w14:paraId="609D2BAD" w14:textId="77777777" w:rsidR="00F4272A" w:rsidRDefault="00F4272A" w:rsidP="00545FB3">
      <w:pPr>
        <w:spacing w:after="0"/>
        <w:jc w:val="both"/>
      </w:pPr>
    </w:p>
    <w:p w14:paraId="08A16E9B" w14:textId="77777777" w:rsidR="00F4272A" w:rsidRDefault="00F4272A" w:rsidP="00545FB3">
      <w:pPr>
        <w:spacing w:after="0"/>
        <w:jc w:val="both"/>
      </w:pPr>
      <w:r>
        <w:t>Vooluveekogumile anti ökoloogilise seisundi hinnang suurselgrootute põhjaloomade</w:t>
      </w:r>
      <w:r w:rsidR="00AE3A71">
        <w:t xml:space="preserve"> järgi, kui aastatel 2009 - 2015</w:t>
      </w:r>
      <w:r>
        <w:t xml:space="preserve"> oli sellel veekogumil toimunud korrektne suurselgrootute põhjaloomade seire.</w:t>
      </w:r>
    </w:p>
    <w:p w14:paraId="341CF338" w14:textId="77777777" w:rsidR="00BC74D4" w:rsidRDefault="00BC74D4" w:rsidP="00545FB3">
      <w:pPr>
        <w:spacing w:after="0"/>
        <w:jc w:val="both"/>
      </w:pPr>
    </w:p>
    <w:p w14:paraId="55AB8D0D" w14:textId="77777777" w:rsidR="00F4272A" w:rsidRDefault="00F4272A" w:rsidP="00545FB3">
      <w:pPr>
        <w:spacing w:after="0"/>
        <w:jc w:val="both"/>
      </w:pPr>
      <w:r>
        <w:t>Vooluveekog</w:t>
      </w:r>
      <w:r w:rsidR="00582F41">
        <w:t>umite ökoloogiline seisundi hindamisel</w:t>
      </w:r>
      <w:r>
        <w:t xml:space="preserve"> suurselgrootute põhjaloomade järgi kasutati väikeste, keskmiste ja suurte jõgede hindamiseks 5 indeksi (T, EPT, H’, ASPT, DSFI) põhjal antud suurselgrootute põhjaloomade koondhinnangut, Emajõe ja Narva jõe hindamiseks 4 indeksi (T, EPT, H’, ASPT) põhjal antud koondhinnangut. </w:t>
      </w:r>
      <w:r w:rsidR="00027BE7">
        <w:t xml:space="preserve">Vooluveekogumitele suurselgrootute põhjaloomade järgi seisundi hinnangu andmiseks kasutati </w:t>
      </w:r>
      <w:r w:rsidR="00F428F1" w:rsidRPr="00F428F1">
        <w:t>keskkonnaministri 28.07.2009.a. määruse nr 44 „Pinn</w:t>
      </w:r>
      <w:r w:rsidR="00F428F1">
        <w:t>aveekogumite moodustamise kord…“</w:t>
      </w:r>
      <w:r w:rsidR="00F428F1" w:rsidRPr="00F428F1">
        <w:t xml:space="preserve"> lisas 4 sätestatud klassipiire.</w:t>
      </w:r>
    </w:p>
    <w:p w14:paraId="314F002B" w14:textId="77777777" w:rsidR="00BC74D4" w:rsidRDefault="00BC74D4" w:rsidP="00545FB3">
      <w:pPr>
        <w:spacing w:after="0"/>
        <w:jc w:val="both"/>
      </w:pPr>
    </w:p>
    <w:p w14:paraId="3EC6404C" w14:textId="77777777" w:rsidR="00027BE7" w:rsidRDefault="00F4272A" w:rsidP="00545FB3">
      <w:pPr>
        <w:spacing w:after="0"/>
        <w:jc w:val="both"/>
      </w:pPr>
      <w:r>
        <w:t>Väikeste</w:t>
      </w:r>
      <w:r w:rsidR="00027BE7">
        <w:t>l</w:t>
      </w:r>
      <w:r>
        <w:t xml:space="preserve"> ja keskmiste</w:t>
      </w:r>
      <w:r w:rsidR="00027BE7">
        <w:t>l jõgedel moodustatud vooluveekogumite</w:t>
      </w:r>
      <w:r>
        <w:t xml:space="preserve"> </w:t>
      </w:r>
      <w:r w:rsidR="00582F41">
        <w:t xml:space="preserve">hindamisel kasutatud </w:t>
      </w:r>
      <w:r>
        <w:t xml:space="preserve">suurselgrootute </w:t>
      </w:r>
      <w:r w:rsidRPr="00582F41">
        <w:t>seisundi hindamissüsteem</w:t>
      </w:r>
      <w:r>
        <w:t xml:space="preserve"> on teiste Kesk- Balti jõgede ökoloogilise seisundi </w:t>
      </w:r>
      <w:proofErr w:type="spellStart"/>
      <w:r>
        <w:t>interkalibreerimisrühma</w:t>
      </w:r>
      <w:proofErr w:type="spellEnd"/>
      <w:r>
        <w:t xml:space="preserve"> (</w:t>
      </w:r>
      <w:proofErr w:type="spellStart"/>
      <w:r>
        <w:t>Central</w:t>
      </w:r>
      <w:proofErr w:type="spellEnd"/>
      <w:r>
        <w:t xml:space="preserve"> Baltic GIG) riikide hindamissüsteemidega ühtlustatud</w:t>
      </w:r>
    </w:p>
    <w:p w14:paraId="569D72CF" w14:textId="77777777" w:rsidR="00027BE7" w:rsidRDefault="00027BE7" w:rsidP="00545FB3">
      <w:pPr>
        <w:spacing w:after="0"/>
        <w:jc w:val="both"/>
      </w:pPr>
    </w:p>
    <w:p w14:paraId="714A48D0" w14:textId="5DC6D96A" w:rsidR="00F4272A" w:rsidRDefault="00F4272A" w:rsidP="00545FB3">
      <w:pPr>
        <w:pStyle w:val="Pealkiri2"/>
        <w:jc w:val="both"/>
      </w:pPr>
      <w:bookmarkStart w:id="19" w:name="_Toc465269162"/>
      <w:r>
        <w:t>3.4. Vooluveekogumite kalastik</w:t>
      </w:r>
      <w:bookmarkEnd w:id="19"/>
    </w:p>
    <w:p w14:paraId="49D836B1" w14:textId="77777777" w:rsidR="00F4272A" w:rsidRDefault="00F4272A" w:rsidP="00545FB3">
      <w:pPr>
        <w:spacing w:after="0"/>
        <w:jc w:val="both"/>
      </w:pPr>
    </w:p>
    <w:p w14:paraId="06B70A22" w14:textId="77777777" w:rsidR="00582F41" w:rsidRDefault="00F4272A" w:rsidP="00545FB3">
      <w:pPr>
        <w:spacing w:after="0"/>
        <w:jc w:val="both"/>
      </w:pPr>
      <w:r>
        <w:t xml:space="preserve">Vooluveekogumile anti ökoloogilise seisundi hinnang kalastiku järgi, </w:t>
      </w:r>
      <w:r w:rsidR="00AE3A71">
        <w:t>kui aastatel 2009 - 2015</w:t>
      </w:r>
      <w:r>
        <w:t xml:space="preserve"> oli sellel </w:t>
      </w:r>
      <w:r w:rsidRPr="00034374">
        <w:t>veekogumil toimunud kalastiku</w:t>
      </w:r>
      <w:r>
        <w:t xml:space="preserve"> seire. </w:t>
      </w:r>
      <w:r w:rsidR="00582F41" w:rsidRPr="00582F41">
        <w:t xml:space="preserve">Vooluveekogumite ökoloogiline seisundi hindamisel </w:t>
      </w:r>
      <w:r w:rsidR="00582F41">
        <w:t>kalastiku järgi kasutati jõgede kalastiku indeksile</w:t>
      </w:r>
      <w:r w:rsidR="00582F41" w:rsidRPr="00582F41">
        <w:t xml:space="preserve"> (JKI) keskkonnaministri 28.07.2009.a. määruse nr 44 „Pinnaveekogumite moodustamise kord…“ lisas 4 sätestatud klassipiire.</w:t>
      </w:r>
    </w:p>
    <w:p w14:paraId="370C680F" w14:textId="77777777" w:rsidR="00BC74D4" w:rsidRDefault="00BC74D4" w:rsidP="00545FB3">
      <w:pPr>
        <w:spacing w:after="0"/>
        <w:jc w:val="both"/>
      </w:pPr>
    </w:p>
    <w:p w14:paraId="7200D9A5" w14:textId="77777777" w:rsidR="00F4272A" w:rsidRDefault="00F4272A" w:rsidP="00545FB3">
      <w:pPr>
        <w:spacing w:after="0"/>
        <w:jc w:val="both"/>
      </w:pPr>
      <w:r>
        <w:t>Ökoloogilise seisundi hindamisel kasutat</w:t>
      </w:r>
      <w:r w:rsidR="00582F41">
        <w:t xml:space="preserve">ud jõgede kalastiku indeks (JKI) </w:t>
      </w:r>
      <w:r>
        <w:t xml:space="preserve">on välja arendatud Saksamaal kasutatava </w:t>
      </w:r>
      <w:r w:rsidR="00582F41">
        <w:t>jõgede kalastiku hindamis</w:t>
      </w:r>
      <w:r>
        <w:t xml:space="preserve">meetodi analoogina, kuid </w:t>
      </w:r>
      <w:r w:rsidR="00582F41">
        <w:t xml:space="preserve">selle indeksi </w:t>
      </w:r>
      <w:r>
        <w:t xml:space="preserve">klassipiirid ei ole teiste EL liikmesriikidega ühtlustatud. Narva jõe ja Emajõe </w:t>
      </w:r>
      <w:r w:rsidR="00582F41">
        <w:t xml:space="preserve">vooluveekogumite </w:t>
      </w:r>
      <w:r>
        <w:t xml:space="preserve">kalastiku seisundit ei </w:t>
      </w:r>
      <w:r w:rsidR="00582F41">
        <w:t xml:space="preserve">hinnatud, </w:t>
      </w:r>
      <w:r>
        <w:t xml:space="preserve">kuna puuduvad </w:t>
      </w:r>
      <w:r w:rsidR="00582F41">
        <w:t xml:space="preserve">võrdlustingimused ja kalastiku </w:t>
      </w:r>
      <w:r>
        <w:t>seire</w:t>
      </w:r>
      <w:r w:rsidR="00582F41">
        <w:t xml:space="preserve"> </w:t>
      </w:r>
      <w:r>
        <w:t>andmed.</w:t>
      </w:r>
    </w:p>
    <w:p w14:paraId="25AA72BF" w14:textId="77777777" w:rsidR="00BC74D4" w:rsidRDefault="00BC74D4" w:rsidP="00545FB3">
      <w:pPr>
        <w:spacing w:after="0"/>
        <w:jc w:val="both"/>
      </w:pPr>
    </w:p>
    <w:p w14:paraId="1700E121" w14:textId="77777777" w:rsidR="00582F41" w:rsidRDefault="00582F41" w:rsidP="00545FB3">
      <w:pPr>
        <w:spacing w:after="0"/>
        <w:jc w:val="both"/>
      </w:pPr>
      <w:r w:rsidRPr="00582F41">
        <w:t xml:space="preserve">Lisaks kasutati vooluveekogumi kalastiku seisundi hinnangu andmiseks keskkonnaregistris olemasolevaid ja ajavahemikul 2010-2013 tehtud välitööde tulemusena ajakohastatud andmeid rändetõkete ja nende </w:t>
      </w:r>
      <w:proofErr w:type="spellStart"/>
      <w:r w:rsidRPr="00582F41">
        <w:t>läbitavuse</w:t>
      </w:r>
      <w:proofErr w:type="spellEnd"/>
      <w:r w:rsidRPr="00582F41">
        <w:t xml:space="preserve"> kohta.</w:t>
      </w:r>
    </w:p>
    <w:p w14:paraId="17C97D5E" w14:textId="77777777" w:rsidR="00BC74D4" w:rsidRDefault="00BC74D4" w:rsidP="00545FB3">
      <w:pPr>
        <w:spacing w:after="0"/>
        <w:jc w:val="both"/>
      </w:pPr>
    </w:p>
    <w:p w14:paraId="27DB327A" w14:textId="77777777" w:rsidR="00582F41" w:rsidRDefault="00582F41" w:rsidP="00545FB3">
      <w:pPr>
        <w:spacing w:after="0"/>
        <w:jc w:val="both"/>
      </w:pPr>
      <w:r>
        <w:t>Kui vooluveekogumi</w:t>
      </w:r>
      <w:r w:rsidR="00F4272A">
        <w:t xml:space="preserve"> JKI ei olnud katsepüügi abil määratud</w:t>
      </w:r>
      <w:r>
        <w:t xml:space="preserve"> või JKI oli määratud kaladele läbimatust rändetõkkest allavoolu</w:t>
      </w:r>
      <w:r w:rsidR="00F4272A" w:rsidRPr="00034374">
        <w:t>, kuid oli teada, et sellel veekogumil on kaladele läbimatuid rändetõkkeid, siis määrati ökoloogiline seisund kalastiku järgi kesiseks,</w:t>
      </w:r>
      <w:r w:rsidR="00F4272A">
        <w:t xml:space="preserve"> usaldusväärsuse ta</w:t>
      </w:r>
      <w:r>
        <w:t>semega 1- madal usaldusväärsus.</w:t>
      </w:r>
    </w:p>
    <w:p w14:paraId="1F2C360F" w14:textId="77777777" w:rsidR="00BC74D4" w:rsidRDefault="00BC74D4" w:rsidP="00545FB3">
      <w:pPr>
        <w:spacing w:after="0"/>
        <w:jc w:val="both"/>
      </w:pPr>
    </w:p>
    <w:p w14:paraId="7E2298B7" w14:textId="77777777" w:rsidR="00582F41" w:rsidRDefault="00F4272A" w:rsidP="00545FB3">
      <w:pPr>
        <w:spacing w:after="0"/>
        <w:jc w:val="both"/>
      </w:pPr>
      <w:r>
        <w:t xml:space="preserve">Veekogumitel, millel puudusid Keskkonnaagentuurile teadaolevalt kaladele läbimatud rändetõkkeid veekogumi ja mere, </w:t>
      </w:r>
      <w:r w:rsidR="00582F41">
        <w:t xml:space="preserve">Võrtsjärve või Peipsi järve </w:t>
      </w:r>
      <w:r>
        <w:t xml:space="preserve">vahel, määrati ökoloogiline seisund kalastiku järgi heaks. Sellise kalastiku seisundi hinnangu </w:t>
      </w:r>
      <w:r w:rsidR="00582F41">
        <w:t>usaldusväärsus on siiski madal (</w:t>
      </w:r>
      <w:r>
        <w:t>usaldusväärsuse tase 1</w:t>
      </w:r>
      <w:r w:rsidR="00582F41">
        <w:t>)</w:t>
      </w:r>
      <w:r>
        <w:t xml:space="preserve">, kuna </w:t>
      </w:r>
      <w:r w:rsidR="00582F41">
        <w:t xml:space="preserve">JKI </w:t>
      </w:r>
      <w:r>
        <w:t xml:space="preserve">võrdlustingimused antud veekogumil on määramata ja tegelik info kalakoosluse kohta puudub. Rändetõketest ülesvoolu asuvatele tõkestamata vooluveekogumitele, millel ei olnud tehtud </w:t>
      </w:r>
      <w:r>
        <w:lastRenderedPageBreak/>
        <w:t>katsepüüke, jäeti kalastiku hinnang andmata. Pärast rändetõketel leevendusmeetmete rakendamist (läbipääsud</w:t>
      </w:r>
      <w:r w:rsidR="00582F41">
        <w:t xml:space="preserve">, paisuvarede eemaldamine) </w:t>
      </w:r>
      <w:r>
        <w:t xml:space="preserve">tunnistati veekogumi seisund heaks </w:t>
      </w:r>
      <w:r w:rsidR="00034374" w:rsidRPr="00034374">
        <w:t>j</w:t>
      </w:r>
      <w:r w:rsidRPr="00034374">
        <w:t>uhul,</w:t>
      </w:r>
      <w:r>
        <w:t xml:space="preserve"> kui olid olemas kalastiku katsepüükide andmed koormuse mõjupiirkonnast seireandmed.-</w:t>
      </w:r>
    </w:p>
    <w:p w14:paraId="10499853" w14:textId="77777777" w:rsidR="00BC74D4" w:rsidRDefault="00BC74D4" w:rsidP="00BC74D4">
      <w:pPr>
        <w:jc w:val="both"/>
      </w:pPr>
    </w:p>
    <w:p w14:paraId="726554BB" w14:textId="0677DD52" w:rsidR="00F4272A" w:rsidRDefault="00F4272A" w:rsidP="00BC74D4">
      <w:pPr>
        <w:pStyle w:val="Pealkiri2"/>
        <w:jc w:val="both"/>
      </w:pPr>
      <w:bookmarkStart w:id="20" w:name="_Toc465269163"/>
      <w:r>
        <w:t xml:space="preserve">3.5. Vooluveekogumite </w:t>
      </w:r>
      <w:proofErr w:type="spellStart"/>
      <w:r>
        <w:t>füüsikalis</w:t>
      </w:r>
      <w:proofErr w:type="spellEnd"/>
      <w:r>
        <w:t xml:space="preserve">- keemilised </w:t>
      </w:r>
      <w:proofErr w:type="spellStart"/>
      <w:r>
        <w:t>üldtingimused</w:t>
      </w:r>
      <w:bookmarkEnd w:id="20"/>
      <w:proofErr w:type="spellEnd"/>
      <w:r>
        <w:t xml:space="preserve"> </w:t>
      </w:r>
    </w:p>
    <w:p w14:paraId="34708D0F" w14:textId="77777777" w:rsidR="00F4272A" w:rsidRDefault="00F4272A" w:rsidP="00545FB3">
      <w:pPr>
        <w:spacing w:after="0"/>
        <w:jc w:val="both"/>
      </w:pPr>
    </w:p>
    <w:p w14:paraId="5CE04D7E" w14:textId="77777777" w:rsidR="00281DD8" w:rsidRDefault="00281DD8" w:rsidP="00545FB3">
      <w:pPr>
        <w:spacing w:after="0"/>
        <w:jc w:val="both"/>
      </w:pPr>
      <w:r>
        <w:t xml:space="preserve">Vooluveekogumitele seisundi hinnangu andmiseks kasutati keskkonnaministri </w:t>
      </w:r>
      <w:r w:rsidRPr="00281DD8">
        <w:t>28.07.2009</w:t>
      </w:r>
      <w:r>
        <w:t>.a</w:t>
      </w:r>
      <w:r w:rsidR="00712773">
        <w:t xml:space="preserve"> määruse</w:t>
      </w:r>
      <w:r w:rsidRPr="00281DD8">
        <w:t xml:space="preserve"> nr 44</w:t>
      </w:r>
      <w:r>
        <w:t xml:space="preserve"> „Pinnaveekogumite moodustamise kord…“ </w:t>
      </w:r>
      <w:r w:rsidR="00712773">
        <w:t>lisas 4 sätestatud seisundiklasside piire.</w:t>
      </w:r>
    </w:p>
    <w:p w14:paraId="2409BAD5" w14:textId="77777777" w:rsidR="00281DD8" w:rsidRDefault="00281DD8" w:rsidP="00545FB3">
      <w:pPr>
        <w:spacing w:after="0"/>
        <w:jc w:val="both"/>
      </w:pPr>
    </w:p>
    <w:p w14:paraId="245151FA" w14:textId="77777777" w:rsidR="00712773" w:rsidRDefault="00712773" w:rsidP="00545FB3">
      <w:pPr>
        <w:spacing w:after="0"/>
        <w:jc w:val="both"/>
      </w:pPr>
      <w:r>
        <w:t>Ö</w:t>
      </w:r>
      <w:r w:rsidR="00F4272A">
        <w:t xml:space="preserve">koloogilise seisundi hinnang </w:t>
      </w:r>
      <w:proofErr w:type="spellStart"/>
      <w:r w:rsidR="00F4272A">
        <w:t>füüsikalis</w:t>
      </w:r>
      <w:proofErr w:type="spellEnd"/>
      <w:r w:rsidR="00F4272A">
        <w:t xml:space="preserve">- </w:t>
      </w:r>
      <w:r>
        <w:t xml:space="preserve">keemiliste </w:t>
      </w:r>
      <w:proofErr w:type="spellStart"/>
      <w:r>
        <w:t>üldtingimuste</w:t>
      </w:r>
      <w:proofErr w:type="spellEnd"/>
      <w:r>
        <w:t xml:space="preserve"> järgi anti k</w:t>
      </w:r>
      <w:r w:rsidRPr="00712773">
        <w:t>õikidele vooluveekogumitele</w:t>
      </w:r>
      <w:r>
        <w:t xml:space="preserve">. </w:t>
      </w:r>
      <w:r w:rsidR="00F4272A">
        <w:t>Keskmise ja kõrge usaldusväärsusega seisundi hinnang (usaldusväärsuse tasemed 2 ja 3) anti vooluveeko</w:t>
      </w:r>
      <w:r w:rsidR="00AE3A71">
        <w:t>gumile, kui aastatel 2009 - 2015</w:t>
      </w:r>
      <w:r w:rsidR="00F4272A">
        <w:t xml:space="preserve"> oli sellel vooluveekogumil toimunud </w:t>
      </w:r>
      <w:proofErr w:type="spellStart"/>
      <w:r w:rsidR="00F4272A">
        <w:t>füüsikalis</w:t>
      </w:r>
      <w:proofErr w:type="spellEnd"/>
      <w:r w:rsidR="00F4272A">
        <w:t xml:space="preserve">- keemiliste </w:t>
      </w:r>
      <w:proofErr w:type="spellStart"/>
      <w:r w:rsidR="00F4272A">
        <w:t>üldtingimuste</w:t>
      </w:r>
      <w:proofErr w:type="spellEnd"/>
      <w:r w:rsidR="00F4272A">
        <w:t xml:space="preserve"> seire. </w:t>
      </w:r>
      <w:r w:rsidRPr="00712773">
        <w:t xml:space="preserve">Vooluveekogumile ökoloogilise seisundi hinnangu andmiseks seiretulemuste põhjal kasutati </w:t>
      </w:r>
      <w:proofErr w:type="spellStart"/>
      <w:r w:rsidRPr="00712773">
        <w:t>füüsikalis</w:t>
      </w:r>
      <w:proofErr w:type="spellEnd"/>
      <w:r w:rsidRPr="00712773">
        <w:t xml:space="preserve">- keemiliste </w:t>
      </w:r>
      <w:proofErr w:type="spellStart"/>
      <w:r w:rsidRPr="00712773">
        <w:t>üldtingimu</w:t>
      </w:r>
      <w:r>
        <w:t>ste</w:t>
      </w:r>
      <w:proofErr w:type="spellEnd"/>
      <w:r>
        <w:t xml:space="preserve"> koondhinnangut, mis anti</w:t>
      </w:r>
      <w:r w:rsidRPr="00712773">
        <w:t xml:space="preserve"> järgmiste kvaliteedinäitajate aasta keskmiste väärtuste põhjal: </w:t>
      </w:r>
      <w:proofErr w:type="spellStart"/>
      <w:r w:rsidRPr="00712773">
        <w:t>üldlämmastikusisaldus</w:t>
      </w:r>
      <w:proofErr w:type="spellEnd"/>
      <w:r w:rsidRPr="00712773">
        <w:t>(</w:t>
      </w:r>
      <w:proofErr w:type="spellStart"/>
      <w:r w:rsidRPr="00712773">
        <w:t>Nüld</w:t>
      </w:r>
      <w:proofErr w:type="spellEnd"/>
      <w:r w:rsidRPr="00712773">
        <w:t xml:space="preserve">), </w:t>
      </w:r>
      <w:proofErr w:type="spellStart"/>
      <w:r w:rsidRPr="00712773">
        <w:t>üldfosforisisaldus</w:t>
      </w:r>
      <w:proofErr w:type="spellEnd"/>
      <w:r w:rsidRPr="00712773">
        <w:t xml:space="preserve"> (</w:t>
      </w:r>
      <w:proofErr w:type="spellStart"/>
      <w:r w:rsidRPr="00712773">
        <w:t>Püld</w:t>
      </w:r>
      <w:proofErr w:type="spellEnd"/>
      <w:r w:rsidRPr="00712773">
        <w:t xml:space="preserve">), ammooniumlämmastikusisaldus(NH4-N), </w:t>
      </w:r>
      <w:proofErr w:type="spellStart"/>
      <w:r w:rsidRPr="00712773">
        <w:t>pH</w:t>
      </w:r>
      <w:proofErr w:type="spellEnd"/>
      <w:r w:rsidRPr="00712773">
        <w:t xml:space="preserve">, hapnikuga küllastatuse protsent, </w:t>
      </w:r>
      <w:proofErr w:type="spellStart"/>
      <w:r w:rsidRPr="00712773">
        <w:t>biokeemiline</w:t>
      </w:r>
      <w:proofErr w:type="spellEnd"/>
      <w:r w:rsidRPr="00712773">
        <w:t xml:space="preserve"> hapnikutarve (BHT5).</w:t>
      </w:r>
    </w:p>
    <w:p w14:paraId="5EC29A11" w14:textId="77777777" w:rsidR="00712773" w:rsidRDefault="00712773" w:rsidP="00545FB3">
      <w:pPr>
        <w:spacing w:after="0"/>
        <w:jc w:val="both"/>
      </w:pPr>
    </w:p>
    <w:p w14:paraId="6A9D6B7E" w14:textId="77777777" w:rsidR="00F4272A" w:rsidRDefault="00F4272A" w:rsidP="00545FB3">
      <w:pPr>
        <w:spacing w:after="0"/>
        <w:jc w:val="both"/>
      </w:pPr>
      <w:r>
        <w:t>Kui</w:t>
      </w:r>
      <w:r w:rsidR="00AE3A71">
        <w:t xml:space="preserve"> veekogumil ei olnud 2009 – 2015</w:t>
      </w:r>
      <w:r>
        <w:t xml:space="preserve"> toimunud </w:t>
      </w:r>
      <w:proofErr w:type="spellStart"/>
      <w:r>
        <w:t>füüsikalis</w:t>
      </w:r>
      <w:proofErr w:type="spellEnd"/>
      <w:r>
        <w:t xml:space="preserve">- keemiliste </w:t>
      </w:r>
      <w:proofErr w:type="spellStart"/>
      <w:r>
        <w:t>üldtingimuste</w:t>
      </w:r>
      <w:proofErr w:type="spellEnd"/>
      <w:r>
        <w:t xml:space="preserve"> seiret, anti </w:t>
      </w:r>
      <w:proofErr w:type="spellStart"/>
      <w:r>
        <w:t>füüsikalis</w:t>
      </w:r>
      <w:proofErr w:type="spellEnd"/>
      <w:r>
        <w:t xml:space="preserve">- keemiliste </w:t>
      </w:r>
      <w:proofErr w:type="spellStart"/>
      <w:r>
        <w:t>üldtingimuste</w:t>
      </w:r>
      <w:proofErr w:type="spellEnd"/>
      <w:r>
        <w:t xml:space="preserve"> hinnang vee lämmastiku ja fosforisisalduse </w:t>
      </w:r>
      <w:proofErr w:type="spellStart"/>
      <w:r>
        <w:t>modelleerimse</w:t>
      </w:r>
      <w:proofErr w:type="spellEnd"/>
      <w:r>
        <w:t xml:space="preserve"> tööriista ESTMODEL7 abil, märkides seisundi hinnangu usaldusväärsuse tasemeks 1- madal usaldusväärsus.</w:t>
      </w:r>
      <w:r w:rsidR="00C66FAA">
        <w:t xml:space="preserve"> </w:t>
      </w:r>
    </w:p>
    <w:p w14:paraId="3431C180" w14:textId="77777777" w:rsidR="00F4272A" w:rsidRDefault="00F4272A" w:rsidP="00545FB3">
      <w:pPr>
        <w:spacing w:after="0"/>
        <w:jc w:val="both"/>
      </w:pPr>
    </w:p>
    <w:p w14:paraId="73D92796" w14:textId="003669C9" w:rsidR="00F4272A" w:rsidRDefault="00F4272A" w:rsidP="00545FB3">
      <w:pPr>
        <w:pStyle w:val="Pealkiri2"/>
        <w:jc w:val="both"/>
      </w:pPr>
      <w:bookmarkStart w:id="21" w:name="_Toc465269164"/>
      <w:r>
        <w:t xml:space="preserve">3.6. Vooluveekogumite </w:t>
      </w:r>
      <w:r w:rsidR="00194686">
        <w:t>vesikonna</w:t>
      </w:r>
      <w:r>
        <w:t>spetsiifilised saasteained</w:t>
      </w:r>
      <w:bookmarkEnd w:id="21"/>
    </w:p>
    <w:p w14:paraId="6CD08865" w14:textId="77777777" w:rsidR="00F4272A" w:rsidRDefault="00F4272A" w:rsidP="00545FB3">
      <w:pPr>
        <w:spacing w:after="0"/>
        <w:jc w:val="both"/>
      </w:pPr>
    </w:p>
    <w:p w14:paraId="170D81E8" w14:textId="77777777" w:rsidR="00F4272A" w:rsidRDefault="00F4272A" w:rsidP="00545FB3">
      <w:pPr>
        <w:spacing w:after="0"/>
        <w:jc w:val="both"/>
      </w:pPr>
      <w:r>
        <w:t xml:space="preserve">Ökoloogilise seisundi hinnang </w:t>
      </w:r>
      <w:r w:rsidR="00194686">
        <w:t>vesikonna</w:t>
      </w:r>
      <w:r>
        <w:t>spetsiifiliste saasteainete järgi anti ainult nendele veekogumitele</w:t>
      </w:r>
      <w:r w:rsidR="00AE3A71">
        <w:t>, mille kohta aastatel 2010-2015</w:t>
      </w:r>
      <w:r>
        <w:t xml:space="preserve"> oli veekogumitest võetud veeproove ja neid analüüsitud vastavuse suhtes keskkonnaministri 09.09.2010</w:t>
      </w:r>
      <w:r w:rsidR="003838E0">
        <w:t>.a.</w:t>
      </w:r>
      <w:r>
        <w:t xml:space="preserve"> määruse nr 49 „Pinnavee keskkonna kvaliteedi piirväärtused ja nende kohaldamise meetodid ning keskkonna kvaliteedi piirväärtused vee-elustikus“ paragrahvis 1</w:t>
      </w:r>
      <w:r>
        <w:rPr>
          <w:vertAlign w:val="superscript"/>
        </w:rPr>
        <w:t xml:space="preserve">1 </w:t>
      </w:r>
      <w:r>
        <w:t xml:space="preserve">sätestatuga (16 ainet või ühendit). Vastavust keskkonnaministri määrusega nr 49 analüüsiti nende </w:t>
      </w:r>
      <w:r w:rsidR="00CC1C80">
        <w:t>vesikonna</w:t>
      </w:r>
      <w:r>
        <w:t xml:space="preserve">spetsiifiliste saasteainete osas, mille esinemist vees peeti eelnenud riskihinnangute ja ülevaadete kohaselt võimalikuks. Andmete puudumisel </w:t>
      </w:r>
      <w:r w:rsidR="00CC1C80">
        <w:t>vesikonna</w:t>
      </w:r>
      <w:r>
        <w:t>spetsiifiliste saasteainete kohta anti ökoloogilise seisundi hinnangu vooluveekogumile ilma selle andmeplokita.</w:t>
      </w:r>
    </w:p>
    <w:p w14:paraId="7C3D5474" w14:textId="77777777" w:rsidR="00BC74D4" w:rsidRDefault="00BC74D4" w:rsidP="00545FB3">
      <w:pPr>
        <w:spacing w:after="0"/>
        <w:jc w:val="both"/>
      </w:pPr>
    </w:p>
    <w:p w14:paraId="57DDE8AA" w14:textId="77777777" w:rsidR="00F4272A" w:rsidRDefault="003838E0" w:rsidP="00545FB3">
      <w:pPr>
        <w:spacing w:after="0"/>
        <w:jc w:val="both"/>
      </w:pPr>
      <w:r>
        <w:t>Kekskonnakvaliteedi piirväärtusega võrdlemiseks</w:t>
      </w:r>
      <w:r w:rsidR="00F4272A">
        <w:t xml:space="preserve">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p>
    <w:p w14:paraId="7733ABC7" w14:textId="77777777" w:rsidR="00F4272A" w:rsidRDefault="00F4272A" w:rsidP="00545FB3">
      <w:pPr>
        <w:spacing w:after="0"/>
        <w:jc w:val="both"/>
      </w:pPr>
    </w:p>
    <w:p w14:paraId="1451F253" w14:textId="77777777" w:rsidR="00BC74D4" w:rsidRDefault="00BC74D4" w:rsidP="00545FB3">
      <w:pPr>
        <w:spacing w:after="0"/>
        <w:jc w:val="both"/>
      </w:pPr>
    </w:p>
    <w:p w14:paraId="26CA058A" w14:textId="77777777" w:rsidR="00BC74D4" w:rsidRDefault="00BC74D4" w:rsidP="00545FB3">
      <w:pPr>
        <w:spacing w:after="0"/>
        <w:jc w:val="both"/>
      </w:pPr>
    </w:p>
    <w:p w14:paraId="2F433921" w14:textId="77777777" w:rsidR="00BC74D4" w:rsidRDefault="00BC74D4" w:rsidP="00545FB3">
      <w:pPr>
        <w:spacing w:after="0"/>
        <w:jc w:val="both"/>
      </w:pPr>
    </w:p>
    <w:p w14:paraId="40F37118" w14:textId="77777777" w:rsidR="00BC74D4" w:rsidRDefault="00BC74D4" w:rsidP="00545FB3">
      <w:pPr>
        <w:spacing w:after="0"/>
        <w:jc w:val="both"/>
      </w:pPr>
    </w:p>
    <w:p w14:paraId="564671D8" w14:textId="77777777" w:rsidR="00F4272A" w:rsidRDefault="00F4272A" w:rsidP="00545FB3">
      <w:pPr>
        <w:pStyle w:val="Pealkiri1"/>
        <w:jc w:val="both"/>
        <w:rPr>
          <w:b/>
        </w:rPr>
      </w:pPr>
      <w:bookmarkStart w:id="22" w:name="_Toc465269165"/>
      <w:r>
        <w:rPr>
          <w:b/>
        </w:rPr>
        <w:lastRenderedPageBreak/>
        <w:t>4</w:t>
      </w:r>
      <w:r>
        <w:t>. Seisuveekogumit</w:t>
      </w:r>
      <w:r w:rsidR="00E8086C">
        <w:t>e ökoloogilise seisundi hindamis</w:t>
      </w:r>
      <w:r>
        <w:t>e</w:t>
      </w:r>
      <w:r w:rsidR="00D94F9B" w:rsidRPr="00D94F9B">
        <w:t xml:space="preserve"> </w:t>
      </w:r>
      <w:r w:rsidR="00D94F9B">
        <w:t>täpsem selgitus ja vastavus veepoliitika raamdirektiivi V lisas sätestatule</w:t>
      </w:r>
      <w:bookmarkEnd w:id="22"/>
    </w:p>
    <w:p w14:paraId="678A5A49" w14:textId="77777777" w:rsidR="00F4272A" w:rsidRDefault="00F4272A" w:rsidP="00545FB3">
      <w:pPr>
        <w:spacing w:after="0"/>
        <w:jc w:val="both"/>
      </w:pPr>
    </w:p>
    <w:p w14:paraId="41B69529" w14:textId="77777777" w:rsidR="00F4272A" w:rsidRDefault="00F4272A" w:rsidP="00545FB3">
      <w:pPr>
        <w:spacing w:after="0"/>
        <w:jc w:val="both"/>
      </w:pPr>
      <w:r>
        <w:t xml:space="preserve">EL Veepoliitika raamdirektiivi 2000/60/EÜ kohaselt peab seisuveekogumite ökoloogilise seisundi hindamisel kasutama </w:t>
      </w:r>
      <w:proofErr w:type="spellStart"/>
      <w:r>
        <w:t>fütoplanktonit</w:t>
      </w:r>
      <w:proofErr w:type="spellEnd"/>
      <w:r>
        <w:t xml:space="preserve">, </w:t>
      </w:r>
      <w:proofErr w:type="spellStart"/>
      <w:r>
        <w:t>fütobentost</w:t>
      </w:r>
      <w:proofErr w:type="spellEnd"/>
      <w:r>
        <w:t xml:space="preserve">, suurtaimestikku, suurselgrootuid põhjaloomi, kalu, </w:t>
      </w:r>
      <w:proofErr w:type="spellStart"/>
      <w:r>
        <w:t>füüsikalis</w:t>
      </w:r>
      <w:proofErr w:type="spellEnd"/>
      <w:r>
        <w:t xml:space="preserve"> - keemilisi </w:t>
      </w:r>
      <w:proofErr w:type="spellStart"/>
      <w:r>
        <w:t>üldtingimusi</w:t>
      </w:r>
      <w:proofErr w:type="spellEnd"/>
      <w:r>
        <w:t xml:space="preserve"> ja </w:t>
      </w:r>
      <w:r w:rsidR="00CC1C80">
        <w:t>vesikonna</w:t>
      </w:r>
      <w:r>
        <w:t>spetsiifiliste saasteainete sisaldust.</w:t>
      </w:r>
    </w:p>
    <w:p w14:paraId="14851C4A" w14:textId="77777777" w:rsidR="00E8086C" w:rsidRDefault="00E8086C" w:rsidP="00545FB3">
      <w:pPr>
        <w:spacing w:after="0"/>
        <w:jc w:val="both"/>
      </w:pPr>
      <w:r w:rsidRPr="00E8086C">
        <w:t>Käesolevas veekogumite seisundi vahehinn</w:t>
      </w:r>
      <w:r>
        <w:t>angus ei kasutatud kõikide seisu</w:t>
      </w:r>
      <w:r w:rsidRPr="00E8086C">
        <w:t>veekogumite seisundi hindamiseks kõiki veepoliitika raamdirektiivi V lisas nõutud kvaliteedielemente. Põhjendused ja selgitused on esitatud iga üksiku kvaliteedielemendi juures.</w:t>
      </w:r>
    </w:p>
    <w:p w14:paraId="519B06EB" w14:textId="77777777" w:rsidR="00E8086C" w:rsidRDefault="00E8086C" w:rsidP="00545FB3">
      <w:pPr>
        <w:spacing w:after="0"/>
        <w:jc w:val="both"/>
      </w:pPr>
    </w:p>
    <w:p w14:paraId="43653C83" w14:textId="77777777" w:rsidR="00F4272A" w:rsidRDefault="00F4272A" w:rsidP="00545FB3">
      <w:pPr>
        <w:spacing w:after="0"/>
        <w:jc w:val="both"/>
      </w:pPr>
      <w:r>
        <w:t xml:space="preserve">Kui ühel maismaa seisuveekogumil oli toimunud elustiku, </w:t>
      </w:r>
      <w:proofErr w:type="spellStart"/>
      <w:r>
        <w:t>füüsikalis</w:t>
      </w:r>
      <w:proofErr w:type="spellEnd"/>
      <w:r>
        <w:t xml:space="preserve">- keemiliste </w:t>
      </w:r>
      <w:proofErr w:type="spellStart"/>
      <w:r>
        <w:t>üldtingimuste</w:t>
      </w:r>
      <w:proofErr w:type="spellEnd"/>
      <w:r>
        <w:t xml:space="preserve"> ja </w:t>
      </w:r>
      <w:r w:rsidR="000F17AE">
        <w:t>vesikonna</w:t>
      </w:r>
      <w:r>
        <w:t>spetsiifiliste saasteainete seire mitmes kohas, anti ökoloogilise seisundi hinnang veekogumi kõigi seirejaamade keskmise tulemuse põhjal. Kui ühel seisuveeko</w:t>
      </w:r>
      <w:r w:rsidR="00AE3A71">
        <w:t>gumil oli ajavahemikul 2009-2015</w:t>
      </w:r>
      <w:r>
        <w:t xml:space="preserve"> toimunud seire mitmel aastal, võeti arvesse kõige uuemaid seiretulemusi. Seisuveekogumitele, mi</w:t>
      </w:r>
      <w:r w:rsidR="00AE3A71">
        <w:t>lle kohta ajavahemikus 2009-2015</w:t>
      </w:r>
      <w:r>
        <w:t xml:space="preserve"> seireandmed puudusid, jäeti alles kvaliteedielementide</w:t>
      </w:r>
      <w:r w:rsidR="00E8086C">
        <w:t xml:space="preserve"> kaupa </w:t>
      </w:r>
      <w:r>
        <w:t>eristamata seisundi koondhinnang, mis oli kinnitatud 2010</w:t>
      </w:r>
      <w:r w:rsidR="00AE3A71">
        <w:t>.</w:t>
      </w:r>
      <w:r>
        <w:t xml:space="preserve"> aastal veemajanduskavas.</w:t>
      </w:r>
      <w:r w:rsidR="00A45FA7">
        <w:t xml:space="preserve"> Selliselt saadud ökoloogilise seisundi hinnangu usaldusväärsus hinnati madalaks (usaldusväärsuse tase 0).</w:t>
      </w:r>
    </w:p>
    <w:p w14:paraId="1DCF50F2" w14:textId="77777777" w:rsidR="0073642D" w:rsidRDefault="0073642D" w:rsidP="00545FB3">
      <w:pPr>
        <w:jc w:val="both"/>
      </w:pPr>
    </w:p>
    <w:p w14:paraId="35612836" w14:textId="03FA7F16" w:rsidR="00F4272A" w:rsidRDefault="00F4272A" w:rsidP="00545FB3">
      <w:pPr>
        <w:pStyle w:val="Pealkiri2"/>
        <w:jc w:val="both"/>
      </w:pPr>
      <w:bookmarkStart w:id="23" w:name="_Toc465269166"/>
      <w:r>
        <w:t xml:space="preserve">4.1. Seisuveekogumite </w:t>
      </w:r>
      <w:proofErr w:type="spellStart"/>
      <w:r>
        <w:t>fütoplankton</w:t>
      </w:r>
      <w:bookmarkEnd w:id="23"/>
      <w:proofErr w:type="spellEnd"/>
      <w:r>
        <w:t xml:space="preserve"> </w:t>
      </w:r>
    </w:p>
    <w:p w14:paraId="6B50605A" w14:textId="77777777" w:rsidR="00F4272A" w:rsidRDefault="00F4272A" w:rsidP="00545FB3">
      <w:pPr>
        <w:spacing w:after="0"/>
        <w:jc w:val="both"/>
      </w:pPr>
    </w:p>
    <w:p w14:paraId="058D5A81" w14:textId="77777777" w:rsidR="005E22EC" w:rsidRDefault="00F4272A" w:rsidP="00545FB3">
      <w:pPr>
        <w:spacing w:after="0"/>
        <w:jc w:val="both"/>
      </w:pPr>
      <w:r>
        <w:t>Käesolevas pinnaveekogumite seisundi vahehinnangus kasutat</w:t>
      </w:r>
      <w:r w:rsidR="005E22EC">
        <w:t>i</w:t>
      </w:r>
      <w:r>
        <w:t xml:space="preserve"> </w:t>
      </w:r>
      <w:proofErr w:type="spellStart"/>
      <w:r>
        <w:t>fütoplanktonit</w:t>
      </w:r>
      <w:proofErr w:type="spellEnd"/>
      <w:r>
        <w:t xml:space="preserve"> kõikide seisuveekogumite ökoloogilise seisundi hindamiseks. </w:t>
      </w:r>
      <w:r w:rsidR="00B01FA1">
        <w:t xml:space="preserve">Eraldi </w:t>
      </w:r>
      <w:proofErr w:type="spellStart"/>
      <w:r w:rsidR="00B01FA1">
        <w:t>f</w:t>
      </w:r>
      <w:r>
        <w:t>ütoplanktoni</w:t>
      </w:r>
      <w:proofErr w:type="spellEnd"/>
      <w:r>
        <w:t xml:space="preserve"> </w:t>
      </w:r>
      <w:r w:rsidR="005E22EC">
        <w:t>koond</w:t>
      </w:r>
      <w:r>
        <w:t>hinnang ant</w:t>
      </w:r>
      <w:r w:rsidR="005E22EC">
        <w:t>i</w:t>
      </w:r>
      <w:r>
        <w:t xml:space="preserve"> erinevate </w:t>
      </w:r>
      <w:proofErr w:type="spellStart"/>
      <w:r w:rsidR="005E22EC">
        <w:t>fütoplanktonit</w:t>
      </w:r>
      <w:proofErr w:type="spellEnd"/>
      <w:r w:rsidR="005E22EC">
        <w:t xml:space="preserve"> iseloomustavate </w:t>
      </w:r>
      <w:r>
        <w:t>kvaliteed</w:t>
      </w:r>
      <w:r w:rsidR="00B01FA1">
        <w:t>inäitajate keskmise hinnanguna nendele veekogumit</w:t>
      </w:r>
      <w:r w:rsidR="00AE3A71">
        <w:t>ele, mida oli aastatel 2009-2015</w:t>
      </w:r>
      <w:r w:rsidR="00B01FA1">
        <w:t xml:space="preserve"> seiratud. </w:t>
      </w:r>
      <w:r w:rsidR="005E22EC">
        <w:t xml:space="preserve">Selline lähenemine on vastavuses veepoliitika raamdirektiivi juhendiga nr 13 [1], kuid erineb </w:t>
      </w:r>
      <w:r w:rsidR="005E22EC" w:rsidRPr="005E22EC">
        <w:t>keskkonnaministri 28.07.2009.a. määruse</w:t>
      </w:r>
      <w:r w:rsidR="005E22EC">
        <w:t>s</w:t>
      </w:r>
      <w:r w:rsidR="005E22EC" w:rsidRPr="005E22EC">
        <w:t xml:space="preserve"> nr 44 „Pinnaveekogumite moodustamise kord…</w:t>
      </w:r>
      <w:r w:rsidR="005E22EC">
        <w:t xml:space="preserve">“ sätestatust. </w:t>
      </w:r>
    </w:p>
    <w:p w14:paraId="1AD5B971" w14:textId="77777777" w:rsidR="00BC74D4" w:rsidRDefault="00BC74D4" w:rsidP="00545FB3">
      <w:pPr>
        <w:spacing w:after="0"/>
        <w:jc w:val="both"/>
      </w:pPr>
    </w:p>
    <w:p w14:paraId="1437EED5" w14:textId="77777777" w:rsidR="005E22EC" w:rsidRDefault="005E22EC" w:rsidP="00545FB3">
      <w:pPr>
        <w:spacing w:after="0"/>
        <w:jc w:val="both"/>
      </w:pPr>
      <w:proofErr w:type="spellStart"/>
      <w:r w:rsidRPr="005E22EC">
        <w:t>Füto</w:t>
      </w:r>
      <w:r>
        <w:t>planktoni</w:t>
      </w:r>
      <w:proofErr w:type="spellEnd"/>
      <w:r>
        <w:t xml:space="preserve"> järgi seisu</w:t>
      </w:r>
      <w:r w:rsidRPr="005E22EC">
        <w:t xml:space="preserve">veekogumi </w:t>
      </w:r>
      <w:r>
        <w:t xml:space="preserve">ökoloogilise </w:t>
      </w:r>
      <w:r w:rsidRPr="005E22EC">
        <w:t>seisundi hindamisel kasutati keskkonnaministri 28.07.2009.a. määruse nr 44 „Pinnaveekogumite moodustamise kord… „ lisas 5 sätestatud klassipiire.</w:t>
      </w:r>
    </w:p>
    <w:p w14:paraId="40D21F7F" w14:textId="77777777" w:rsidR="00F4272A" w:rsidRDefault="00F4272A" w:rsidP="00545FB3">
      <w:pPr>
        <w:spacing w:after="0"/>
        <w:jc w:val="both"/>
      </w:pPr>
      <w:r>
        <w:t xml:space="preserve">Kuna 2009. aastal kasutusele võetud </w:t>
      </w:r>
      <w:r w:rsidR="005E22EC">
        <w:t xml:space="preserve">seisuveekogumite </w:t>
      </w:r>
      <w:proofErr w:type="spellStart"/>
      <w:r>
        <w:t>fütoplanktoni</w:t>
      </w:r>
      <w:proofErr w:type="spellEnd"/>
      <w:r>
        <w:t xml:space="preserve"> indikaatorid </w:t>
      </w:r>
      <w:r w:rsidR="005E22EC">
        <w:t xml:space="preserve">ja klassipiirid </w:t>
      </w:r>
      <w:r>
        <w:t xml:space="preserve">arendati välja erinevate töörühmade poolt, kasutatakse Eesti erinevates järvetüüpides </w:t>
      </w:r>
      <w:proofErr w:type="spellStart"/>
      <w:r>
        <w:t>fütoplanktoni</w:t>
      </w:r>
      <w:proofErr w:type="spellEnd"/>
      <w:r>
        <w:t xml:space="preserve"> koondhinnangu saamiseks mõnevõrra erinevaid kvaliteedinäitajaid. </w:t>
      </w:r>
      <w:proofErr w:type="spellStart"/>
      <w:r>
        <w:t>Fütoplanktoni</w:t>
      </w:r>
      <w:proofErr w:type="spellEnd"/>
      <w:r>
        <w:t xml:space="preserve"> koondhinnangu saamiseks kasutatud kvaliteedinäitajad on toodud alljärgnevas tabelis 3.</w:t>
      </w:r>
    </w:p>
    <w:p w14:paraId="580F14DD" w14:textId="77777777" w:rsidR="00F4272A" w:rsidRDefault="00F4272A" w:rsidP="00545FB3">
      <w:pPr>
        <w:spacing w:after="0"/>
        <w:jc w:val="both"/>
      </w:pPr>
    </w:p>
    <w:p w14:paraId="55A0584C" w14:textId="77777777" w:rsidR="00F4272A" w:rsidRDefault="00AE3A71" w:rsidP="00545FB3">
      <w:pPr>
        <w:spacing w:after="0"/>
        <w:jc w:val="both"/>
      </w:pPr>
      <w:r>
        <w:t>Tabel 4</w:t>
      </w:r>
      <w:r w:rsidR="00F4272A">
        <w:t xml:space="preserve">. </w:t>
      </w:r>
      <w:proofErr w:type="spellStart"/>
      <w:r w:rsidR="00F4272A">
        <w:t>Fütoplanktoni</w:t>
      </w:r>
      <w:proofErr w:type="spellEnd"/>
      <w:r w:rsidR="00F4272A">
        <w:t xml:space="preserve"> kvaliteedinäitajad, mille alusel antakse hinnang järvede ökoloogilisele seisundile.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719"/>
        <w:gridCol w:w="815"/>
        <w:gridCol w:w="1151"/>
        <w:gridCol w:w="902"/>
        <w:gridCol w:w="815"/>
        <w:gridCol w:w="1026"/>
        <w:gridCol w:w="1125"/>
        <w:gridCol w:w="1100"/>
      </w:tblGrid>
      <w:tr w:rsidR="00F4272A" w:rsidRPr="00224751" w14:paraId="0ED559FE" w14:textId="77777777" w:rsidTr="00224751">
        <w:tc>
          <w:tcPr>
            <w:tcW w:w="552" w:type="dxa"/>
          </w:tcPr>
          <w:p w14:paraId="036838AD" w14:textId="77777777" w:rsidR="00F4272A" w:rsidRPr="00224751" w:rsidRDefault="00F4272A" w:rsidP="00545FB3">
            <w:pPr>
              <w:spacing w:after="0" w:line="240" w:lineRule="auto"/>
              <w:jc w:val="both"/>
              <w:rPr>
                <w:sz w:val="16"/>
                <w:szCs w:val="16"/>
              </w:rPr>
            </w:pPr>
            <w:r w:rsidRPr="00224751">
              <w:rPr>
                <w:sz w:val="16"/>
                <w:szCs w:val="16"/>
              </w:rPr>
              <w:t>Järve tüüp</w:t>
            </w:r>
          </w:p>
        </w:tc>
        <w:tc>
          <w:tcPr>
            <w:tcW w:w="719" w:type="dxa"/>
          </w:tcPr>
          <w:p w14:paraId="5052E8E3" w14:textId="77777777" w:rsidR="00F4272A" w:rsidRPr="00224751" w:rsidRDefault="00F4272A" w:rsidP="00545FB3">
            <w:pPr>
              <w:spacing w:after="0" w:line="240" w:lineRule="auto"/>
              <w:jc w:val="both"/>
              <w:rPr>
                <w:sz w:val="16"/>
                <w:szCs w:val="16"/>
              </w:rPr>
            </w:pPr>
            <w:proofErr w:type="spellStart"/>
            <w:r w:rsidRPr="00224751">
              <w:rPr>
                <w:sz w:val="16"/>
                <w:szCs w:val="16"/>
              </w:rPr>
              <w:t>Chl</w:t>
            </w:r>
            <w:proofErr w:type="spellEnd"/>
            <w:r w:rsidRPr="00224751">
              <w:rPr>
                <w:sz w:val="16"/>
                <w:szCs w:val="16"/>
              </w:rPr>
              <w:t xml:space="preserve"> a pind µg/L</w:t>
            </w:r>
          </w:p>
        </w:tc>
        <w:tc>
          <w:tcPr>
            <w:tcW w:w="815" w:type="dxa"/>
          </w:tcPr>
          <w:p w14:paraId="17BD3478" w14:textId="77777777" w:rsidR="00F4272A" w:rsidRPr="00224751" w:rsidRDefault="00F4272A" w:rsidP="00545FB3">
            <w:pPr>
              <w:spacing w:after="0" w:line="240" w:lineRule="auto"/>
              <w:jc w:val="both"/>
              <w:rPr>
                <w:sz w:val="16"/>
                <w:szCs w:val="16"/>
              </w:rPr>
            </w:pPr>
            <w:proofErr w:type="spellStart"/>
            <w:r w:rsidRPr="00224751">
              <w:rPr>
                <w:sz w:val="16"/>
                <w:szCs w:val="16"/>
              </w:rPr>
              <w:t>Chl</w:t>
            </w:r>
            <w:proofErr w:type="spellEnd"/>
            <w:r w:rsidRPr="00224751">
              <w:rPr>
                <w:sz w:val="16"/>
                <w:szCs w:val="16"/>
              </w:rPr>
              <w:t xml:space="preserve"> a vee sammas µg/L</w:t>
            </w:r>
          </w:p>
        </w:tc>
        <w:tc>
          <w:tcPr>
            <w:tcW w:w="1151" w:type="dxa"/>
          </w:tcPr>
          <w:p w14:paraId="50929791" w14:textId="77777777" w:rsidR="00F4272A" w:rsidRPr="00224751" w:rsidRDefault="00F4272A" w:rsidP="00545FB3">
            <w:pPr>
              <w:spacing w:after="0" w:line="240" w:lineRule="auto"/>
              <w:jc w:val="both"/>
              <w:rPr>
                <w:sz w:val="16"/>
                <w:szCs w:val="16"/>
              </w:rPr>
            </w:pPr>
            <w:r w:rsidRPr="00224751">
              <w:rPr>
                <w:sz w:val="16"/>
                <w:szCs w:val="16"/>
              </w:rPr>
              <w:t>FKI (</w:t>
            </w:r>
            <w:proofErr w:type="spellStart"/>
            <w:r w:rsidRPr="00224751">
              <w:rPr>
                <w:sz w:val="16"/>
                <w:szCs w:val="16"/>
              </w:rPr>
              <w:t>füto</w:t>
            </w:r>
            <w:proofErr w:type="spellEnd"/>
          </w:p>
          <w:p w14:paraId="22CD6374" w14:textId="77777777" w:rsidR="00F4272A" w:rsidRPr="00224751" w:rsidRDefault="00F4272A" w:rsidP="00545FB3">
            <w:pPr>
              <w:spacing w:after="0" w:line="240" w:lineRule="auto"/>
              <w:jc w:val="both"/>
              <w:rPr>
                <w:sz w:val="16"/>
                <w:szCs w:val="16"/>
              </w:rPr>
            </w:pPr>
            <w:r w:rsidRPr="00224751">
              <w:rPr>
                <w:sz w:val="16"/>
                <w:szCs w:val="16"/>
              </w:rPr>
              <w:t>planktoni koondindeks)</w:t>
            </w:r>
          </w:p>
        </w:tc>
        <w:tc>
          <w:tcPr>
            <w:tcW w:w="902" w:type="dxa"/>
          </w:tcPr>
          <w:p w14:paraId="3C6D2172" w14:textId="77777777" w:rsidR="00F4272A" w:rsidRPr="00224751" w:rsidRDefault="00F4272A" w:rsidP="00545FB3">
            <w:pPr>
              <w:spacing w:after="0" w:line="240" w:lineRule="auto"/>
              <w:jc w:val="both"/>
              <w:rPr>
                <w:sz w:val="16"/>
                <w:szCs w:val="16"/>
              </w:rPr>
            </w:pPr>
            <w:r w:rsidRPr="00224751">
              <w:rPr>
                <w:sz w:val="16"/>
                <w:szCs w:val="16"/>
              </w:rPr>
              <w:t>FPK (</w:t>
            </w:r>
            <w:proofErr w:type="spellStart"/>
            <w:r w:rsidRPr="00224751">
              <w:rPr>
                <w:sz w:val="16"/>
                <w:szCs w:val="16"/>
              </w:rPr>
              <w:t>füto</w:t>
            </w:r>
            <w:proofErr w:type="spellEnd"/>
          </w:p>
          <w:p w14:paraId="41A8F71E" w14:textId="77777777" w:rsidR="00F4272A" w:rsidRPr="00224751" w:rsidRDefault="00F4272A" w:rsidP="00545FB3">
            <w:pPr>
              <w:spacing w:after="0" w:line="240" w:lineRule="auto"/>
              <w:jc w:val="both"/>
              <w:rPr>
                <w:sz w:val="16"/>
                <w:szCs w:val="16"/>
              </w:rPr>
            </w:pPr>
            <w:proofErr w:type="spellStart"/>
            <w:r w:rsidRPr="00224751">
              <w:rPr>
                <w:sz w:val="16"/>
                <w:szCs w:val="16"/>
              </w:rPr>
              <w:t>plankoni</w:t>
            </w:r>
            <w:proofErr w:type="spellEnd"/>
            <w:r w:rsidRPr="00224751">
              <w:rPr>
                <w:sz w:val="16"/>
                <w:szCs w:val="16"/>
              </w:rPr>
              <w:t xml:space="preserve"> kooslus)</w:t>
            </w:r>
          </w:p>
        </w:tc>
        <w:tc>
          <w:tcPr>
            <w:tcW w:w="815" w:type="dxa"/>
          </w:tcPr>
          <w:p w14:paraId="0A1D1889" w14:textId="77777777" w:rsidR="00F4272A" w:rsidRPr="00224751" w:rsidRDefault="00F4272A" w:rsidP="00545FB3">
            <w:pPr>
              <w:spacing w:after="0" w:line="240" w:lineRule="auto"/>
              <w:jc w:val="both"/>
              <w:rPr>
                <w:sz w:val="16"/>
                <w:szCs w:val="16"/>
              </w:rPr>
            </w:pPr>
            <w:proofErr w:type="spellStart"/>
            <w:r w:rsidRPr="00224751">
              <w:rPr>
                <w:sz w:val="16"/>
                <w:szCs w:val="16"/>
              </w:rPr>
              <w:t>Pielou</w:t>
            </w:r>
            <w:proofErr w:type="spellEnd"/>
            <w:r w:rsidRPr="00224751">
              <w:rPr>
                <w:sz w:val="16"/>
                <w:szCs w:val="16"/>
              </w:rPr>
              <w:t xml:space="preserve"> ühe</w:t>
            </w:r>
          </w:p>
          <w:p w14:paraId="1943030F" w14:textId="77777777" w:rsidR="00F4272A" w:rsidRPr="00224751" w:rsidRDefault="00F4272A" w:rsidP="00545FB3">
            <w:pPr>
              <w:spacing w:after="0" w:line="240" w:lineRule="auto"/>
              <w:jc w:val="both"/>
              <w:rPr>
                <w:sz w:val="16"/>
                <w:szCs w:val="16"/>
              </w:rPr>
            </w:pPr>
            <w:r w:rsidRPr="00224751">
              <w:rPr>
                <w:sz w:val="16"/>
                <w:szCs w:val="16"/>
              </w:rPr>
              <w:t>taolisus</w:t>
            </w:r>
          </w:p>
        </w:tc>
        <w:tc>
          <w:tcPr>
            <w:tcW w:w="1026" w:type="dxa"/>
          </w:tcPr>
          <w:p w14:paraId="3AD90E45" w14:textId="77777777" w:rsidR="00F4272A" w:rsidRPr="00224751" w:rsidRDefault="00F4272A" w:rsidP="00545FB3">
            <w:pPr>
              <w:spacing w:after="0" w:line="240" w:lineRule="auto"/>
              <w:jc w:val="both"/>
              <w:rPr>
                <w:sz w:val="16"/>
                <w:szCs w:val="16"/>
              </w:rPr>
            </w:pPr>
            <w:r w:rsidRPr="00224751">
              <w:rPr>
                <w:sz w:val="16"/>
                <w:szCs w:val="16"/>
              </w:rPr>
              <w:t>Ränivetikate</w:t>
            </w:r>
          </w:p>
          <w:p w14:paraId="34055345" w14:textId="77777777" w:rsidR="00F4272A" w:rsidRPr="00224751" w:rsidRDefault="00F4272A" w:rsidP="00545FB3">
            <w:pPr>
              <w:spacing w:after="0" w:line="240" w:lineRule="auto"/>
              <w:jc w:val="both"/>
              <w:rPr>
                <w:sz w:val="16"/>
                <w:szCs w:val="16"/>
              </w:rPr>
            </w:pPr>
            <w:proofErr w:type="spellStart"/>
            <w:r w:rsidRPr="00224751">
              <w:rPr>
                <w:sz w:val="16"/>
                <w:szCs w:val="16"/>
              </w:rPr>
              <w:t>biomass</w:t>
            </w:r>
            <w:proofErr w:type="spellEnd"/>
          </w:p>
        </w:tc>
        <w:tc>
          <w:tcPr>
            <w:tcW w:w="1125" w:type="dxa"/>
          </w:tcPr>
          <w:p w14:paraId="4B584E9D" w14:textId="77777777" w:rsidR="00F4272A" w:rsidRPr="00224751" w:rsidRDefault="00F4272A" w:rsidP="00545FB3">
            <w:pPr>
              <w:spacing w:after="0" w:line="240" w:lineRule="auto"/>
              <w:jc w:val="both"/>
              <w:rPr>
                <w:sz w:val="16"/>
                <w:szCs w:val="16"/>
              </w:rPr>
            </w:pPr>
            <w:proofErr w:type="spellStart"/>
            <w:r w:rsidRPr="00224751">
              <w:rPr>
                <w:sz w:val="16"/>
                <w:szCs w:val="16"/>
              </w:rPr>
              <w:t>Fütoplanktoni</w:t>
            </w:r>
            <w:proofErr w:type="spellEnd"/>
            <w:r w:rsidRPr="00224751">
              <w:rPr>
                <w:sz w:val="16"/>
                <w:szCs w:val="16"/>
              </w:rPr>
              <w:t xml:space="preserve"> </w:t>
            </w:r>
            <w:proofErr w:type="spellStart"/>
            <w:r w:rsidRPr="00224751">
              <w:rPr>
                <w:sz w:val="16"/>
                <w:szCs w:val="16"/>
              </w:rPr>
              <w:t>biomass</w:t>
            </w:r>
            <w:proofErr w:type="spellEnd"/>
          </w:p>
        </w:tc>
        <w:tc>
          <w:tcPr>
            <w:tcW w:w="1100" w:type="dxa"/>
          </w:tcPr>
          <w:p w14:paraId="15CCC0FE" w14:textId="77777777" w:rsidR="00F4272A" w:rsidRPr="00224751" w:rsidRDefault="00F4272A" w:rsidP="00545FB3">
            <w:pPr>
              <w:spacing w:after="0" w:line="240" w:lineRule="auto"/>
              <w:jc w:val="both"/>
              <w:rPr>
                <w:sz w:val="16"/>
                <w:szCs w:val="16"/>
              </w:rPr>
            </w:pPr>
            <w:r w:rsidRPr="00224751">
              <w:rPr>
                <w:sz w:val="16"/>
                <w:szCs w:val="16"/>
              </w:rPr>
              <w:t xml:space="preserve">Sinivetikate osakaal </w:t>
            </w:r>
            <w:proofErr w:type="spellStart"/>
            <w:r w:rsidRPr="00224751">
              <w:rPr>
                <w:sz w:val="16"/>
                <w:szCs w:val="16"/>
              </w:rPr>
              <w:t>fütoplanktoni</w:t>
            </w:r>
            <w:proofErr w:type="spellEnd"/>
          </w:p>
          <w:p w14:paraId="6B148F96" w14:textId="77777777" w:rsidR="00F4272A" w:rsidRPr="00224751" w:rsidRDefault="00F4272A" w:rsidP="00545FB3">
            <w:pPr>
              <w:spacing w:after="0" w:line="240" w:lineRule="auto"/>
              <w:jc w:val="both"/>
              <w:rPr>
                <w:sz w:val="16"/>
                <w:szCs w:val="16"/>
              </w:rPr>
            </w:pPr>
            <w:proofErr w:type="spellStart"/>
            <w:r w:rsidRPr="00224751">
              <w:rPr>
                <w:sz w:val="16"/>
                <w:szCs w:val="16"/>
              </w:rPr>
              <w:t>biomassist</w:t>
            </w:r>
            <w:proofErr w:type="spellEnd"/>
          </w:p>
        </w:tc>
      </w:tr>
      <w:tr w:rsidR="00F4272A" w:rsidRPr="00224751" w14:paraId="11833820" w14:textId="77777777" w:rsidTr="00224751">
        <w:tc>
          <w:tcPr>
            <w:tcW w:w="552" w:type="dxa"/>
          </w:tcPr>
          <w:p w14:paraId="29EA195A" w14:textId="77777777" w:rsidR="00F4272A" w:rsidRPr="00224751" w:rsidRDefault="00F4272A" w:rsidP="00545FB3">
            <w:pPr>
              <w:spacing w:after="0" w:line="240" w:lineRule="auto"/>
              <w:jc w:val="both"/>
              <w:rPr>
                <w:sz w:val="16"/>
                <w:szCs w:val="16"/>
              </w:rPr>
            </w:pPr>
            <w:r w:rsidRPr="00224751">
              <w:rPr>
                <w:sz w:val="16"/>
                <w:szCs w:val="16"/>
              </w:rPr>
              <w:t>1</w:t>
            </w:r>
          </w:p>
        </w:tc>
        <w:tc>
          <w:tcPr>
            <w:tcW w:w="719" w:type="dxa"/>
          </w:tcPr>
          <w:p w14:paraId="14DB4E64"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3C5B0AC0" w14:textId="77777777" w:rsidR="00F4272A" w:rsidRPr="00224751" w:rsidRDefault="00F4272A" w:rsidP="00545FB3">
            <w:pPr>
              <w:spacing w:after="0" w:line="240" w:lineRule="auto"/>
              <w:jc w:val="both"/>
              <w:rPr>
                <w:sz w:val="16"/>
                <w:szCs w:val="16"/>
              </w:rPr>
            </w:pPr>
          </w:p>
        </w:tc>
        <w:tc>
          <w:tcPr>
            <w:tcW w:w="1151" w:type="dxa"/>
          </w:tcPr>
          <w:p w14:paraId="0BB838FA" w14:textId="77777777" w:rsidR="00F4272A" w:rsidRPr="00224751" w:rsidRDefault="00F4272A" w:rsidP="00545FB3">
            <w:pPr>
              <w:spacing w:after="0" w:line="240" w:lineRule="auto"/>
              <w:jc w:val="both"/>
              <w:rPr>
                <w:sz w:val="16"/>
                <w:szCs w:val="16"/>
              </w:rPr>
            </w:pPr>
            <w:r w:rsidRPr="00224751">
              <w:rPr>
                <w:sz w:val="16"/>
                <w:szCs w:val="16"/>
              </w:rPr>
              <w:t>X</w:t>
            </w:r>
          </w:p>
        </w:tc>
        <w:tc>
          <w:tcPr>
            <w:tcW w:w="902" w:type="dxa"/>
          </w:tcPr>
          <w:p w14:paraId="356E7E67" w14:textId="77777777" w:rsidR="00F4272A" w:rsidRPr="00224751" w:rsidRDefault="00F4272A" w:rsidP="00545FB3">
            <w:pPr>
              <w:spacing w:after="0" w:line="240" w:lineRule="auto"/>
              <w:jc w:val="both"/>
              <w:rPr>
                <w:sz w:val="16"/>
                <w:szCs w:val="16"/>
              </w:rPr>
            </w:pPr>
          </w:p>
        </w:tc>
        <w:tc>
          <w:tcPr>
            <w:tcW w:w="815" w:type="dxa"/>
          </w:tcPr>
          <w:p w14:paraId="6AF3F601" w14:textId="77777777" w:rsidR="00F4272A" w:rsidRPr="00224751" w:rsidRDefault="00F4272A" w:rsidP="00545FB3">
            <w:pPr>
              <w:spacing w:after="0" w:line="240" w:lineRule="auto"/>
              <w:jc w:val="both"/>
              <w:rPr>
                <w:sz w:val="16"/>
                <w:szCs w:val="16"/>
              </w:rPr>
            </w:pPr>
            <w:r w:rsidRPr="00224751">
              <w:rPr>
                <w:sz w:val="16"/>
                <w:szCs w:val="16"/>
              </w:rPr>
              <w:t>X</w:t>
            </w:r>
          </w:p>
        </w:tc>
        <w:tc>
          <w:tcPr>
            <w:tcW w:w="1026" w:type="dxa"/>
          </w:tcPr>
          <w:p w14:paraId="2C31743C" w14:textId="77777777" w:rsidR="00F4272A" w:rsidRPr="00224751" w:rsidRDefault="00F4272A" w:rsidP="00545FB3">
            <w:pPr>
              <w:spacing w:after="0" w:line="240" w:lineRule="auto"/>
              <w:jc w:val="both"/>
              <w:rPr>
                <w:sz w:val="16"/>
                <w:szCs w:val="16"/>
              </w:rPr>
            </w:pPr>
          </w:p>
        </w:tc>
        <w:tc>
          <w:tcPr>
            <w:tcW w:w="1125" w:type="dxa"/>
          </w:tcPr>
          <w:p w14:paraId="0044DC9F" w14:textId="77777777" w:rsidR="00F4272A" w:rsidRPr="00224751" w:rsidRDefault="00F4272A" w:rsidP="00545FB3">
            <w:pPr>
              <w:spacing w:after="0" w:line="240" w:lineRule="auto"/>
              <w:jc w:val="both"/>
              <w:rPr>
                <w:sz w:val="16"/>
                <w:szCs w:val="16"/>
              </w:rPr>
            </w:pPr>
          </w:p>
        </w:tc>
        <w:tc>
          <w:tcPr>
            <w:tcW w:w="1100" w:type="dxa"/>
          </w:tcPr>
          <w:p w14:paraId="6CD0636D" w14:textId="77777777" w:rsidR="00F4272A" w:rsidRPr="00224751" w:rsidRDefault="00F4272A" w:rsidP="00545FB3">
            <w:pPr>
              <w:spacing w:after="0" w:line="240" w:lineRule="auto"/>
              <w:jc w:val="both"/>
              <w:rPr>
                <w:sz w:val="16"/>
                <w:szCs w:val="16"/>
              </w:rPr>
            </w:pPr>
          </w:p>
        </w:tc>
      </w:tr>
      <w:tr w:rsidR="00F4272A" w:rsidRPr="00224751" w14:paraId="28AC8DDA" w14:textId="77777777" w:rsidTr="00224751">
        <w:tc>
          <w:tcPr>
            <w:tcW w:w="552" w:type="dxa"/>
          </w:tcPr>
          <w:p w14:paraId="720CD84C" w14:textId="77777777" w:rsidR="00F4272A" w:rsidRPr="00224751" w:rsidRDefault="00F4272A" w:rsidP="00545FB3">
            <w:pPr>
              <w:spacing w:after="0" w:line="240" w:lineRule="auto"/>
              <w:jc w:val="both"/>
              <w:rPr>
                <w:sz w:val="16"/>
                <w:szCs w:val="16"/>
              </w:rPr>
            </w:pPr>
            <w:r w:rsidRPr="00224751">
              <w:rPr>
                <w:sz w:val="16"/>
                <w:szCs w:val="16"/>
              </w:rPr>
              <w:t>2</w:t>
            </w:r>
          </w:p>
        </w:tc>
        <w:tc>
          <w:tcPr>
            <w:tcW w:w="719" w:type="dxa"/>
          </w:tcPr>
          <w:p w14:paraId="71D2D00C"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3F8440B0" w14:textId="77777777" w:rsidR="00F4272A" w:rsidRPr="00224751" w:rsidRDefault="00F4272A" w:rsidP="00545FB3">
            <w:pPr>
              <w:spacing w:after="0" w:line="240" w:lineRule="auto"/>
              <w:jc w:val="both"/>
              <w:rPr>
                <w:sz w:val="16"/>
                <w:szCs w:val="16"/>
              </w:rPr>
            </w:pPr>
          </w:p>
        </w:tc>
        <w:tc>
          <w:tcPr>
            <w:tcW w:w="1151" w:type="dxa"/>
          </w:tcPr>
          <w:p w14:paraId="4FB2822B" w14:textId="77777777" w:rsidR="00F4272A" w:rsidRPr="00224751" w:rsidRDefault="00F4272A" w:rsidP="00545FB3">
            <w:pPr>
              <w:spacing w:after="0" w:line="240" w:lineRule="auto"/>
              <w:jc w:val="both"/>
              <w:rPr>
                <w:sz w:val="16"/>
                <w:szCs w:val="16"/>
              </w:rPr>
            </w:pPr>
            <w:r w:rsidRPr="00224751">
              <w:rPr>
                <w:sz w:val="16"/>
                <w:szCs w:val="16"/>
              </w:rPr>
              <w:t>X</w:t>
            </w:r>
          </w:p>
        </w:tc>
        <w:tc>
          <w:tcPr>
            <w:tcW w:w="902" w:type="dxa"/>
          </w:tcPr>
          <w:p w14:paraId="0E388A7C"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2A2568E0" w14:textId="77777777" w:rsidR="00F4272A" w:rsidRPr="00224751" w:rsidRDefault="00F4272A" w:rsidP="00545FB3">
            <w:pPr>
              <w:spacing w:after="0" w:line="240" w:lineRule="auto"/>
              <w:jc w:val="both"/>
              <w:rPr>
                <w:sz w:val="16"/>
                <w:szCs w:val="16"/>
              </w:rPr>
            </w:pPr>
            <w:r w:rsidRPr="00224751">
              <w:rPr>
                <w:sz w:val="16"/>
                <w:szCs w:val="16"/>
              </w:rPr>
              <w:t>X</w:t>
            </w:r>
          </w:p>
        </w:tc>
        <w:tc>
          <w:tcPr>
            <w:tcW w:w="1026" w:type="dxa"/>
          </w:tcPr>
          <w:p w14:paraId="78352B32" w14:textId="77777777" w:rsidR="00F4272A" w:rsidRPr="00224751" w:rsidRDefault="00F4272A" w:rsidP="00545FB3">
            <w:pPr>
              <w:spacing w:after="0" w:line="240" w:lineRule="auto"/>
              <w:jc w:val="both"/>
              <w:rPr>
                <w:sz w:val="16"/>
                <w:szCs w:val="16"/>
              </w:rPr>
            </w:pPr>
          </w:p>
        </w:tc>
        <w:tc>
          <w:tcPr>
            <w:tcW w:w="1125" w:type="dxa"/>
          </w:tcPr>
          <w:p w14:paraId="2AC7047E" w14:textId="77777777" w:rsidR="00F4272A" w:rsidRPr="00224751" w:rsidRDefault="00F4272A" w:rsidP="00545FB3">
            <w:pPr>
              <w:spacing w:after="0" w:line="240" w:lineRule="auto"/>
              <w:jc w:val="both"/>
              <w:rPr>
                <w:sz w:val="16"/>
                <w:szCs w:val="16"/>
              </w:rPr>
            </w:pPr>
          </w:p>
        </w:tc>
        <w:tc>
          <w:tcPr>
            <w:tcW w:w="1100" w:type="dxa"/>
          </w:tcPr>
          <w:p w14:paraId="30041BD5" w14:textId="77777777" w:rsidR="00F4272A" w:rsidRPr="00224751" w:rsidRDefault="00F4272A" w:rsidP="00545FB3">
            <w:pPr>
              <w:spacing w:after="0" w:line="240" w:lineRule="auto"/>
              <w:jc w:val="both"/>
              <w:rPr>
                <w:sz w:val="16"/>
                <w:szCs w:val="16"/>
              </w:rPr>
            </w:pPr>
          </w:p>
        </w:tc>
      </w:tr>
      <w:tr w:rsidR="00F4272A" w:rsidRPr="00224751" w14:paraId="67F187A6" w14:textId="77777777" w:rsidTr="00224751">
        <w:tc>
          <w:tcPr>
            <w:tcW w:w="552" w:type="dxa"/>
          </w:tcPr>
          <w:p w14:paraId="7ECAA501" w14:textId="77777777" w:rsidR="00F4272A" w:rsidRPr="00224751" w:rsidRDefault="00F4272A" w:rsidP="00545FB3">
            <w:pPr>
              <w:spacing w:after="0" w:line="240" w:lineRule="auto"/>
              <w:jc w:val="both"/>
              <w:rPr>
                <w:sz w:val="16"/>
                <w:szCs w:val="16"/>
              </w:rPr>
            </w:pPr>
            <w:r w:rsidRPr="00224751">
              <w:rPr>
                <w:sz w:val="16"/>
                <w:szCs w:val="16"/>
              </w:rPr>
              <w:t>3</w:t>
            </w:r>
          </w:p>
        </w:tc>
        <w:tc>
          <w:tcPr>
            <w:tcW w:w="719" w:type="dxa"/>
          </w:tcPr>
          <w:p w14:paraId="3F291C23"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27293F76" w14:textId="77777777" w:rsidR="00F4272A" w:rsidRPr="00224751" w:rsidRDefault="00F4272A" w:rsidP="00545FB3">
            <w:pPr>
              <w:spacing w:after="0" w:line="240" w:lineRule="auto"/>
              <w:jc w:val="both"/>
              <w:rPr>
                <w:sz w:val="16"/>
                <w:szCs w:val="16"/>
              </w:rPr>
            </w:pPr>
            <w:r w:rsidRPr="00224751">
              <w:rPr>
                <w:sz w:val="16"/>
                <w:szCs w:val="16"/>
              </w:rPr>
              <w:t>X</w:t>
            </w:r>
          </w:p>
        </w:tc>
        <w:tc>
          <w:tcPr>
            <w:tcW w:w="1151" w:type="dxa"/>
          </w:tcPr>
          <w:p w14:paraId="7474560D" w14:textId="77777777" w:rsidR="00F4272A" w:rsidRPr="00224751" w:rsidRDefault="00F4272A" w:rsidP="00545FB3">
            <w:pPr>
              <w:spacing w:after="0" w:line="240" w:lineRule="auto"/>
              <w:jc w:val="both"/>
              <w:rPr>
                <w:sz w:val="16"/>
                <w:szCs w:val="16"/>
              </w:rPr>
            </w:pPr>
            <w:r w:rsidRPr="00224751">
              <w:rPr>
                <w:sz w:val="16"/>
                <w:szCs w:val="16"/>
              </w:rPr>
              <w:t>X</w:t>
            </w:r>
          </w:p>
        </w:tc>
        <w:tc>
          <w:tcPr>
            <w:tcW w:w="902" w:type="dxa"/>
          </w:tcPr>
          <w:p w14:paraId="2E1615CD"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204F34AA" w14:textId="77777777" w:rsidR="00F4272A" w:rsidRPr="00224751" w:rsidRDefault="00F4272A" w:rsidP="00545FB3">
            <w:pPr>
              <w:spacing w:after="0" w:line="240" w:lineRule="auto"/>
              <w:jc w:val="both"/>
              <w:rPr>
                <w:sz w:val="16"/>
                <w:szCs w:val="16"/>
              </w:rPr>
            </w:pPr>
            <w:r w:rsidRPr="00224751">
              <w:rPr>
                <w:sz w:val="16"/>
                <w:szCs w:val="16"/>
              </w:rPr>
              <w:t>X</w:t>
            </w:r>
          </w:p>
        </w:tc>
        <w:tc>
          <w:tcPr>
            <w:tcW w:w="1026" w:type="dxa"/>
          </w:tcPr>
          <w:p w14:paraId="19A41369" w14:textId="77777777" w:rsidR="00F4272A" w:rsidRPr="00224751" w:rsidRDefault="00F4272A" w:rsidP="00545FB3">
            <w:pPr>
              <w:spacing w:after="0" w:line="240" w:lineRule="auto"/>
              <w:jc w:val="both"/>
              <w:rPr>
                <w:sz w:val="16"/>
                <w:szCs w:val="16"/>
              </w:rPr>
            </w:pPr>
          </w:p>
        </w:tc>
        <w:tc>
          <w:tcPr>
            <w:tcW w:w="1125" w:type="dxa"/>
          </w:tcPr>
          <w:p w14:paraId="468958B8" w14:textId="77777777" w:rsidR="00F4272A" w:rsidRPr="00224751" w:rsidRDefault="00F4272A" w:rsidP="00545FB3">
            <w:pPr>
              <w:spacing w:after="0" w:line="240" w:lineRule="auto"/>
              <w:jc w:val="both"/>
              <w:rPr>
                <w:sz w:val="16"/>
                <w:szCs w:val="16"/>
              </w:rPr>
            </w:pPr>
          </w:p>
        </w:tc>
        <w:tc>
          <w:tcPr>
            <w:tcW w:w="1100" w:type="dxa"/>
          </w:tcPr>
          <w:p w14:paraId="1E1D5FD1" w14:textId="77777777" w:rsidR="00F4272A" w:rsidRPr="00224751" w:rsidRDefault="00F4272A" w:rsidP="00545FB3">
            <w:pPr>
              <w:spacing w:after="0" w:line="240" w:lineRule="auto"/>
              <w:jc w:val="both"/>
              <w:rPr>
                <w:sz w:val="16"/>
                <w:szCs w:val="16"/>
              </w:rPr>
            </w:pPr>
          </w:p>
        </w:tc>
      </w:tr>
      <w:tr w:rsidR="00F4272A" w:rsidRPr="00224751" w14:paraId="788D063C" w14:textId="77777777" w:rsidTr="00224751">
        <w:tc>
          <w:tcPr>
            <w:tcW w:w="552" w:type="dxa"/>
          </w:tcPr>
          <w:p w14:paraId="37EDEA62" w14:textId="77777777" w:rsidR="00F4272A" w:rsidRPr="00224751" w:rsidRDefault="00F4272A" w:rsidP="00545FB3">
            <w:pPr>
              <w:spacing w:after="0" w:line="240" w:lineRule="auto"/>
              <w:jc w:val="both"/>
              <w:rPr>
                <w:sz w:val="16"/>
                <w:szCs w:val="16"/>
              </w:rPr>
            </w:pPr>
            <w:r w:rsidRPr="00224751">
              <w:rPr>
                <w:sz w:val="16"/>
                <w:szCs w:val="16"/>
              </w:rPr>
              <w:t>4</w:t>
            </w:r>
          </w:p>
        </w:tc>
        <w:tc>
          <w:tcPr>
            <w:tcW w:w="719" w:type="dxa"/>
          </w:tcPr>
          <w:p w14:paraId="3D458DD7"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305F3B96" w14:textId="77777777" w:rsidR="00F4272A" w:rsidRPr="00224751" w:rsidRDefault="00F4272A" w:rsidP="00545FB3">
            <w:pPr>
              <w:spacing w:after="0" w:line="240" w:lineRule="auto"/>
              <w:jc w:val="both"/>
              <w:rPr>
                <w:sz w:val="16"/>
                <w:szCs w:val="16"/>
              </w:rPr>
            </w:pPr>
          </w:p>
        </w:tc>
        <w:tc>
          <w:tcPr>
            <w:tcW w:w="1151" w:type="dxa"/>
          </w:tcPr>
          <w:p w14:paraId="507DB219" w14:textId="77777777" w:rsidR="00F4272A" w:rsidRPr="00224751" w:rsidRDefault="00F4272A" w:rsidP="00545FB3">
            <w:pPr>
              <w:spacing w:after="0" w:line="240" w:lineRule="auto"/>
              <w:jc w:val="both"/>
              <w:rPr>
                <w:sz w:val="16"/>
                <w:szCs w:val="16"/>
              </w:rPr>
            </w:pPr>
            <w:r w:rsidRPr="00224751">
              <w:rPr>
                <w:sz w:val="16"/>
                <w:szCs w:val="16"/>
              </w:rPr>
              <w:t>X</w:t>
            </w:r>
          </w:p>
        </w:tc>
        <w:tc>
          <w:tcPr>
            <w:tcW w:w="902" w:type="dxa"/>
          </w:tcPr>
          <w:p w14:paraId="0126434D"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33F088C3" w14:textId="77777777" w:rsidR="00F4272A" w:rsidRPr="00224751" w:rsidRDefault="00F4272A" w:rsidP="00545FB3">
            <w:pPr>
              <w:spacing w:after="0" w:line="240" w:lineRule="auto"/>
              <w:jc w:val="both"/>
              <w:rPr>
                <w:sz w:val="16"/>
                <w:szCs w:val="16"/>
              </w:rPr>
            </w:pPr>
            <w:r w:rsidRPr="00224751">
              <w:rPr>
                <w:sz w:val="16"/>
                <w:szCs w:val="16"/>
              </w:rPr>
              <w:t>X</w:t>
            </w:r>
          </w:p>
        </w:tc>
        <w:tc>
          <w:tcPr>
            <w:tcW w:w="1026" w:type="dxa"/>
          </w:tcPr>
          <w:p w14:paraId="2DBB65A0" w14:textId="77777777" w:rsidR="00F4272A" w:rsidRPr="00224751" w:rsidRDefault="00F4272A" w:rsidP="00545FB3">
            <w:pPr>
              <w:spacing w:after="0" w:line="240" w:lineRule="auto"/>
              <w:jc w:val="both"/>
              <w:rPr>
                <w:sz w:val="16"/>
                <w:szCs w:val="16"/>
              </w:rPr>
            </w:pPr>
          </w:p>
        </w:tc>
        <w:tc>
          <w:tcPr>
            <w:tcW w:w="1125" w:type="dxa"/>
          </w:tcPr>
          <w:p w14:paraId="093686BA" w14:textId="77777777" w:rsidR="00F4272A" w:rsidRPr="00224751" w:rsidRDefault="00F4272A" w:rsidP="00545FB3">
            <w:pPr>
              <w:spacing w:after="0" w:line="240" w:lineRule="auto"/>
              <w:jc w:val="both"/>
              <w:rPr>
                <w:sz w:val="16"/>
                <w:szCs w:val="16"/>
              </w:rPr>
            </w:pPr>
          </w:p>
        </w:tc>
        <w:tc>
          <w:tcPr>
            <w:tcW w:w="1100" w:type="dxa"/>
          </w:tcPr>
          <w:p w14:paraId="0BDB565E" w14:textId="77777777" w:rsidR="00F4272A" w:rsidRPr="00224751" w:rsidRDefault="00F4272A" w:rsidP="00545FB3">
            <w:pPr>
              <w:spacing w:after="0" w:line="240" w:lineRule="auto"/>
              <w:jc w:val="both"/>
              <w:rPr>
                <w:sz w:val="16"/>
                <w:szCs w:val="16"/>
              </w:rPr>
            </w:pPr>
          </w:p>
        </w:tc>
      </w:tr>
      <w:tr w:rsidR="00F4272A" w:rsidRPr="00224751" w14:paraId="40DA500E" w14:textId="77777777" w:rsidTr="00224751">
        <w:tc>
          <w:tcPr>
            <w:tcW w:w="552" w:type="dxa"/>
          </w:tcPr>
          <w:p w14:paraId="55352930" w14:textId="77777777" w:rsidR="00F4272A" w:rsidRPr="00224751" w:rsidRDefault="00F4272A" w:rsidP="00545FB3">
            <w:pPr>
              <w:spacing w:after="0" w:line="240" w:lineRule="auto"/>
              <w:jc w:val="both"/>
              <w:rPr>
                <w:sz w:val="16"/>
                <w:szCs w:val="16"/>
              </w:rPr>
            </w:pPr>
            <w:r w:rsidRPr="00224751">
              <w:rPr>
                <w:sz w:val="16"/>
                <w:szCs w:val="16"/>
              </w:rPr>
              <w:t>5</w:t>
            </w:r>
          </w:p>
        </w:tc>
        <w:tc>
          <w:tcPr>
            <w:tcW w:w="719" w:type="dxa"/>
          </w:tcPr>
          <w:p w14:paraId="737A028E"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2AC105E9" w14:textId="77777777" w:rsidR="00F4272A" w:rsidRPr="00224751" w:rsidRDefault="00F4272A" w:rsidP="00545FB3">
            <w:pPr>
              <w:spacing w:after="0" w:line="240" w:lineRule="auto"/>
              <w:jc w:val="both"/>
              <w:rPr>
                <w:sz w:val="16"/>
                <w:szCs w:val="16"/>
              </w:rPr>
            </w:pPr>
            <w:r w:rsidRPr="00224751">
              <w:rPr>
                <w:sz w:val="16"/>
                <w:szCs w:val="16"/>
              </w:rPr>
              <w:t>X</w:t>
            </w:r>
          </w:p>
        </w:tc>
        <w:tc>
          <w:tcPr>
            <w:tcW w:w="1151" w:type="dxa"/>
          </w:tcPr>
          <w:p w14:paraId="4A0C8D17" w14:textId="77777777" w:rsidR="00F4272A" w:rsidRPr="00224751" w:rsidRDefault="00F4272A" w:rsidP="00545FB3">
            <w:pPr>
              <w:spacing w:after="0" w:line="240" w:lineRule="auto"/>
              <w:jc w:val="both"/>
              <w:rPr>
                <w:sz w:val="16"/>
                <w:szCs w:val="16"/>
              </w:rPr>
            </w:pPr>
            <w:r w:rsidRPr="00224751">
              <w:rPr>
                <w:sz w:val="16"/>
                <w:szCs w:val="16"/>
              </w:rPr>
              <w:t>X</w:t>
            </w:r>
          </w:p>
        </w:tc>
        <w:tc>
          <w:tcPr>
            <w:tcW w:w="902" w:type="dxa"/>
          </w:tcPr>
          <w:p w14:paraId="5E8D9634"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78C8237A" w14:textId="77777777" w:rsidR="00F4272A" w:rsidRPr="00224751" w:rsidRDefault="00F4272A" w:rsidP="00545FB3">
            <w:pPr>
              <w:spacing w:after="0" w:line="240" w:lineRule="auto"/>
              <w:jc w:val="both"/>
              <w:rPr>
                <w:sz w:val="16"/>
                <w:szCs w:val="16"/>
              </w:rPr>
            </w:pPr>
            <w:r w:rsidRPr="00224751">
              <w:rPr>
                <w:sz w:val="16"/>
                <w:szCs w:val="16"/>
              </w:rPr>
              <w:t>X</w:t>
            </w:r>
          </w:p>
        </w:tc>
        <w:tc>
          <w:tcPr>
            <w:tcW w:w="1026" w:type="dxa"/>
          </w:tcPr>
          <w:p w14:paraId="3105F050" w14:textId="77777777" w:rsidR="00F4272A" w:rsidRPr="00224751" w:rsidRDefault="00F4272A" w:rsidP="00545FB3">
            <w:pPr>
              <w:spacing w:after="0" w:line="240" w:lineRule="auto"/>
              <w:jc w:val="both"/>
              <w:rPr>
                <w:sz w:val="16"/>
                <w:szCs w:val="16"/>
              </w:rPr>
            </w:pPr>
          </w:p>
        </w:tc>
        <w:tc>
          <w:tcPr>
            <w:tcW w:w="1125" w:type="dxa"/>
          </w:tcPr>
          <w:p w14:paraId="4BE1039B" w14:textId="77777777" w:rsidR="00F4272A" w:rsidRPr="00224751" w:rsidRDefault="00F4272A" w:rsidP="00545FB3">
            <w:pPr>
              <w:spacing w:after="0" w:line="240" w:lineRule="auto"/>
              <w:jc w:val="both"/>
              <w:rPr>
                <w:sz w:val="16"/>
                <w:szCs w:val="16"/>
              </w:rPr>
            </w:pPr>
          </w:p>
        </w:tc>
        <w:tc>
          <w:tcPr>
            <w:tcW w:w="1100" w:type="dxa"/>
          </w:tcPr>
          <w:p w14:paraId="12542349" w14:textId="77777777" w:rsidR="00F4272A" w:rsidRPr="00224751" w:rsidRDefault="00F4272A" w:rsidP="00545FB3">
            <w:pPr>
              <w:spacing w:after="0" w:line="240" w:lineRule="auto"/>
              <w:jc w:val="both"/>
              <w:rPr>
                <w:sz w:val="16"/>
                <w:szCs w:val="16"/>
              </w:rPr>
            </w:pPr>
          </w:p>
        </w:tc>
      </w:tr>
      <w:tr w:rsidR="00F4272A" w:rsidRPr="00224751" w14:paraId="331D1694" w14:textId="77777777" w:rsidTr="00224751">
        <w:tc>
          <w:tcPr>
            <w:tcW w:w="552" w:type="dxa"/>
          </w:tcPr>
          <w:p w14:paraId="123E0D31" w14:textId="77777777" w:rsidR="00F4272A" w:rsidRPr="00224751" w:rsidRDefault="00F4272A" w:rsidP="00545FB3">
            <w:pPr>
              <w:spacing w:after="0" w:line="240" w:lineRule="auto"/>
              <w:jc w:val="both"/>
              <w:rPr>
                <w:sz w:val="16"/>
                <w:szCs w:val="16"/>
              </w:rPr>
            </w:pPr>
            <w:r w:rsidRPr="00224751">
              <w:rPr>
                <w:sz w:val="16"/>
                <w:szCs w:val="16"/>
              </w:rPr>
              <w:t>6</w:t>
            </w:r>
          </w:p>
        </w:tc>
        <w:tc>
          <w:tcPr>
            <w:tcW w:w="719" w:type="dxa"/>
          </w:tcPr>
          <w:p w14:paraId="718CDE0D" w14:textId="77777777" w:rsidR="00F4272A" w:rsidRPr="00224751" w:rsidRDefault="00F4272A" w:rsidP="00545FB3">
            <w:pPr>
              <w:spacing w:after="0" w:line="240" w:lineRule="auto"/>
              <w:jc w:val="both"/>
              <w:rPr>
                <w:sz w:val="16"/>
                <w:szCs w:val="16"/>
              </w:rPr>
            </w:pPr>
          </w:p>
        </w:tc>
        <w:tc>
          <w:tcPr>
            <w:tcW w:w="815" w:type="dxa"/>
          </w:tcPr>
          <w:p w14:paraId="442F7CFA" w14:textId="77777777" w:rsidR="00F4272A" w:rsidRPr="00224751" w:rsidRDefault="00F4272A" w:rsidP="00545FB3">
            <w:pPr>
              <w:spacing w:after="0" w:line="240" w:lineRule="auto"/>
              <w:jc w:val="both"/>
              <w:rPr>
                <w:sz w:val="16"/>
                <w:szCs w:val="16"/>
              </w:rPr>
            </w:pPr>
            <w:r w:rsidRPr="00224751">
              <w:rPr>
                <w:sz w:val="16"/>
                <w:szCs w:val="16"/>
              </w:rPr>
              <w:t>X</w:t>
            </w:r>
          </w:p>
        </w:tc>
        <w:tc>
          <w:tcPr>
            <w:tcW w:w="1151" w:type="dxa"/>
          </w:tcPr>
          <w:p w14:paraId="6CDA5E28" w14:textId="77777777" w:rsidR="00F4272A" w:rsidRPr="00224751" w:rsidRDefault="00F4272A" w:rsidP="00545FB3">
            <w:pPr>
              <w:spacing w:after="0" w:line="240" w:lineRule="auto"/>
              <w:jc w:val="both"/>
              <w:rPr>
                <w:sz w:val="16"/>
                <w:szCs w:val="16"/>
              </w:rPr>
            </w:pPr>
          </w:p>
        </w:tc>
        <w:tc>
          <w:tcPr>
            <w:tcW w:w="902" w:type="dxa"/>
          </w:tcPr>
          <w:p w14:paraId="105B0E7C" w14:textId="77777777" w:rsidR="00F4272A" w:rsidRPr="00224751" w:rsidRDefault="00F4272A" w:rsidP="00545FB3">
            <w:pPr>
              <w:spacing w:after="0" w:line="240" w:lineRule="auto"/>
              <w:jc w:val="both"/>
              <w:rPr>
                <w:sz w:val="16"/>
                <w:szCs w:val="16"/>
              </w:rPr>
            </w:pPr>
          </w:p>
        </w:tc>
        <w:tc>
          <w:tcPr>
            <w:tcW w:w="815" w:type="dxa"/>
          </w:tcPr>
          <w:p w14:paraId="10475888" w14:textId="77777777" w:rsidR="00F4272A" w:rsidRPr="00224751" w:rsidRDefault="00F4272A" w:rsidP="00545FB3">
            <w:pPr>
              <w:spacing w:after="0" w:line="240" w:lineRule="auto"/>
              <w:jc w:val="both"/>
              <w:rPr>
                <w:sz w:val="16"/>
                <w:szCs w:val="16"/>
              </w:rPr>
            </w:pPr>
          </w:p>
        </w:tc>
        <w:tc>
          <w:tcPr>
            <w:tcW w:w="1026" w:type="dxa"/>
          </w:tcPr>
          <w:p w14:paraId="1C1C16B3" w14:textId="77777777" w:rsidR="00F4272A" w:rsidRPr="00224751" w:rsidRDefault="00F4272A" w:rsidP="00545FB3">
            <w:pPr>
              <w:spacing w:after="0" w:line="240" w:lineRule="auto"/>
              <w:jc w:val="both"/>
              <w:rPr>
                <w:sz w:val="16"/>
                <w:szCs w:val="16"/>
              </w:rPr>
            </w:pPr>
            <w:r w:rsidRPr="00224751">
              <w:rPr>
                <w:sz w:val="16"/>
                <w:szCs w:val="16"/>
              </w:rPr>
              <w:t>X</w:t>
            </w:r>
          </w:p>
        </w:tc>
        <w:tc>
          <w:tcPr>
            <w:tcW w:w="1125" w:type="dxa"/>
          </w:tcPr>
          <w:p w14:paraId="7C9F9AD4" w14:textId="77777777" w:rsidR="00F4272A" w:rsidRPr="00224751" w:rsidRDefault="00F4272A" w:rsidP="00545FB3">
            <w:pPr>
              <w:spacing w:after="0" w:line="240" w:lineRule="auto"/>
              <w:jc w:val="both"/>
              <w:rPr>
                <w:sz w:val="16"/>
                <w:szCs w:val="16"/>
              </w:rPr>
            </w:pPr>
          </w:p>
        </w:tc>
        <w:tc>
          <w:tcPr>
            <w:tcW w:w="1100" w:type="dxa"/>
          </w:tcPr>
          <w:p w14:paraId="1203B400" w14:textId="77777777" w:rsidR="00F4272A" w:rsidRPr="00224751" w:rsidRDefault="00F4272A" w:rsidP="00545FB3">
            <w:pPr>
              <w:spacing w:after="0" w:line="240" w:lineRule="auto"/>
              <w:jc w:val="both"/>
              <w:rPr>
                <w:sz w:val="16"/>
                <w:szCs w:val="16"/>
              </w:rPr>
            </w:pPr>
          </w:p>
        </w:tc>
      </w:tr>
      <w:tr w:rsidR="00F4272A" w:rsidRPr="00224751" w14:paraId="7A38A49D" w14:textId="77777777" w:rsidTr="00224751">
        <w:tc>
          <w:tcPr>
            <w:tcW w:w="552" w:type="dxa"/>
          </w:tcPr>
          <w:p w14:paraId="7DF7F68A" w14:textId="77777777" w:rsidR="00F4272A" w:rsidRPr="00224751" w:rsidRDefault="00F4272A" w:rsidP="00545FB3">
            <w:pPr>
              <w:spacing w:after="0" w:line="240" w:lineRule="auto"/>
              <w:jc w:val="both"/>
              <w:rPr>
                <w:sz w:val="16"/>
                <w:szCs w:val="16"/>
              </w:rPr>
            </w:pPr>
            <w:r w:rsidRPr="00224751">
              <w:rPr>
                <w:sz w:val="16"/>
                <w:szCs w:val="16"/>
              </w:rPr>
              <w:t>7</w:t>
            </w:r>
          </w:p>
        </w:tc>
        <w:tc>
          <w:tcPr>
            <w:tcW w:w="719" w:type="dxa"/>
          </w:tcPr>
          <w:p w14:paraId="2CBA16FA" w14:textId="77777777" w:rsidR="00F4272A" w:rsidRPr="00224751" w:rsidRDefault="00F4272A" w:rsidP="00545FB3">
            <w:pPr>
              <w:spacing w:after="0" w:line="240" w:lineRule="auto"/>
              <w:jc w:val="both"/>
              <w:rPr>
                <w:sz w:val="16"/>
                <w:szCs w:val="16"/>
              </w:rPr>
            </w:pPr>
          </w:p>
        </w:tc>
        <w:tc>
          <w:tcPr>
            <w:tcW w:w="815" w:type="dxa"/>
          </w:tcPr>
          <w:p w14:paraId="7A103E9F" w14:textId="77777777" w:rsidR="00F4272A" w:rsidRPr="00224751" w:rsidRDefault="00F4272A" w:rsidP="00545FB3">
            <w:pPr>
              <w:spacing w:after="0" w:line="240" w:lineRule="auto"/>
              <w:jc w:val="both"/>
              <w:rPr>
                <w:sz w:val="16"/>
                <w:szCs w:val="16"/>
              </w:rPr>
            </w:pPr>
            <w:r w:rsidRPr="00224751">
              <w:rPr>
                <w:sz w:val="16"/>
                <w:szCs w:val="16"/>
              </w:rPr>
              <w:t>X</w:t>
            </w:r>
          </w:p>
        </w:tc>
        <w:tc>
          <w:tcPr>
            <w:tcW w:w="1151" w:type="dxa"/>
          </w:tcPr>
          <w:p w14:paraId="5C3F56BE" w14:textId="77777777" w:rsidR="00F4272A" w:rsidRPr="00224751" w:rsidRDefault="00F4272A" w:rsidP="00545FB3">
            <w:pPr>
              <w:spacing w:after="0" w:line="240" w:lineRule="auto"/>
              <w:jc w:val="both"/>
              <w:rPr>
                <w:sz w:val="16"/>
                <w:szCs w:val="16"/>
              </w:rPr>
            </w:pPr>
          </w:p>
        </w:tc>
        <w:tc>
          <w:tcPr>
            <w:tcW w:w="902" w:type="dxa"/>
          </w:tcPr>
          <w:p w14:paraId="04EF8FF8" w14:textId="77777777" w:rsidR="00F4272A" w:rsidRPr="00224751" w:rsidRDefault="00F4272A" w:rsidP="00545FB3">
            <w:pPr>
              <w:spacing w:after="0" w:line="240" w:lineRule="auto"/>
              <w:jc w:val="both"/>
              <w:rPr>
                <w:sz w:val="16"/>
                <w:szCs w:val="16"/>
              </w:rPr>
            </w:pPr>
          </w:p>
        </w:tc>
        <w:tc>
          <w:tcPr>
            <w:tcW w:w="815" w:type="dxa"/>
          </w:tcPr>
          <w:p w14:paraId="7572C182" w14:textId="77777777" w:rsidR="00F4272A" w:rsidRPr="00224751" w:rsidRDefault="00F4272A" w:rsidP="00545FB3">
            <w:pPr>
              <w:spacing w:after="0" w:line="240" w:lineRule="auto"/>
              <w:jc w:val="both"/>
              <w:rPr>
                <w:sz w:val="16"/>
                <w:szCs w:val="16"/>
              </w:rPr>
            </w:pPr>
          </w:p>
        </w:tc>
        <w:tc>
          <w:tcPr>
            <w:tcW w:w="1026" w:type="dxa"/>
          </w:tcPr>
          <w:p w14:paraId="4E767CB4" w14:textId="77777777" w:rsidR="00F4272A" w:rsidRPr="00224751" w:rsidRDefault="00F4272A" w:rsidP="00545FB3">
            <w:pPr>
              <w:spacing w:after="0" w:line="240" w:lineRule="auto"/>
              <w:jc w:val="both"/>
              <w:rPr>
                <w:sz w:val="16"/>
                <w:szCs w:val="16"/>
              </w:rPr>
            </w:pPr>
          </w:p>
        </w:tc>
        <w:tc>
          <w:tcPr>
            <w:tcW w:w="1125" w:type="dxa"/>
          </w:tcPr>
          <w:p w14:paraId="329AF58F" w14:textId="77777777" w:rsidR="00F4272A" w:rsidRPr="00224751" w:rsidRDefault="00F4272A" w:rsidP="00545FB3">
            <w:pPr>
              <w:spacing w:after="0" w:line="240" w:lineRule="auto"/>
              <w:jc w:val="both"/>
              <w:rPr>
                <w:sz w:val="16"/>
                <w:szCs w:val="16"/>
              </w:rPr>
            </w:pPr>
            <w:r w:rsidRPr="00224751">
              <w:rPr>
                <w:sz w:val="16"/>
                <w:szCs w:val="16"/>
              </w:rPr>
              <w:t>X</w:t>
            </w:r>
          </w:p>
        </w:tc>
        <w:tc>
          <w:tcPr>
            <w:tcW w:w="1100" w:type="dxa"/>
          </w:tcPr>
          <w:p w14:paraId="7DCB4590" w14:textId="77777777" w:rsidR="00F4272A" w:rsidRPr="00224751" w:rsidRDefault="00F4272A" w:rsidP="00545FB3">
            <w:pPr>
              <w:spacing w:after="0" w:line="240" w:lineRule="auto"/>
              <w:jc w:val="both"/>
              <w:rPr>
                <w:sz w:val="16"/>
                <w:szCs w:val="16"/>
              </w:rPr>
            </w:pPr>
            <w:r w:rsidRPr="00224751">
              <w:rPr>
                <w:sz w:val="16"/>
                <w:szCs w:val="16"/>
              </w:rPr>
              <w:t>X</w:t>
            </w:r>
          </w:p>
        </w:tc>
      </w:tr>
      <w:tr w:rsidR="00F4272A" w:rsidRPr="00224751" w14:paraId="4B2C0E90" w14:textId="77777777" w:rsidTr="00224751">
        <w:tc>
          <w:tcPr>
            <w:tcW w:w="552" w:type="dxa"/>
          </w:tcPr>
          <w:p w14:paraId="6A100C40" w14:textId="77777777" w:rsidR="00F4272A" w:rsidRPr="00224751" w:rsidRDefault="00F4272A" w:rsidP="00545FB3">
            <w:pPr>
              <w:spacing w:after="0" w:line="240" w:lineRule="auto"/>
              <w:jc w:val="both"/>
              <w:rPr>
                <w:sz w:val="16"/>
                <w:szCs w:val="16"/>
              </w:rPr>
            </w:pPr>
            <w:r w:rsidRPr="00224751">
              <w:rPr>
                <w:sz w:val="16"/>
                <w:szCs w:val="16"/>
              </w:rPr>
              <w:t>8</w:t>
            </w:r>
          </w:p>
        </w:tc>
        <w:tc>
          <w:tcPr>
            <w:tcW w:w="719" w:type="dxa"/>
          </w:tcPr>
          <w:p w14:paraId="04B2DEC7" w14:textId="77777777" w:rsidR="00F4272A" w:rsidRPr="00224751" w:rsidRDefault="00F4272A" w:rsidP="00545FB3">
            <w:pPr>
              <w:spacing w:after="0" w:line="240" w:lineRule="auto"/>
              <w:jc w:val="both"/>
              <w:rPr>
                <w:sz w:val="16"/>
                <w:szCs w:val="16"/>
              </w:rPr>
            </w:pPr>
            <w:r w:rsidRPr="00224751">
              <w:rPr>
                <w:sz w:val="16"/>
                <w:szCs w:val="16"/>
              </w:rPr>
              <w:t>X</w:t>
            </w:r>
          </w:p>
        </w:tc>
        <w:tc>
          <w:tcPr>
            <w:tcW w:w="815" w:type="dxa"/>
          </w:tcPr>
          <w:p w14:paraId="5D191E81" w14:textId="77777777" w:rsidR="00F4272A" w:rsidRPr="00224751" w:rsidRDefault="00F4272A" w:rsidP="00545FB3">
            <w:pPr>
              <w:spacing w:after="0" w:line="240" w:lineRule="auto"/>
              <w:jc w:val="both"/>
              <w:rPr>
                <w:sz w:val="16"/>
                <w:szCs w:val="16"/>
              </w:rPr>
            </w:pPr>
          </w:p>
        </w:tc>
        <w:tc>
          <w:tcPr>
            <w:tcW w:w="1151" w:type="dxa"/>
          </w:tcPr>
          <w:p w14:paraId="27B42D21" w14:textId="77777777" w:rsidR="00F4272A" w:rsidRPr="00224751" w:rsidRDefault="00F4272A" w:rsidP="00545FB3">
            <w:pPr>
              <w:spacing w:after="0" w:line="240" w:lineRule="auto"/>
              <w:jc w:val="both"/>
              <w:rPr>
                <w:sz w:val="16"/>
                <w:szCs w:val="16"/>
              </w:rPr>
            </w:pPr>
          </w:p>
        </w:tc>
        <w:tc>
          <w:tcPr>
            <w:tcW w:w="902" w:type="dxa"/>
          </w:tcPr>
          <w:p w14:paraId="463424E7" w14:textId="77777777" w:rsidR="00F4272A" w:rsidRPr="00224751" w:rsidRDefault="00F4272A" w:rsidP="00545FB3">
            <w:pPr>
              <w:spacing w:after="0" w:line="240" w:lineRule="auto"/>
              <w:jc w:val="both"/>
              <w:rPr>
                <w:sz w:val="16"/>
                <w:szCs w:val="16"/>
              </w:rPr>
            </w:pPr>
          </w:p>
        </w:tc>
        <w:tc>
          <w:tcPr>
            <w:tcW w:w="815" w:type="dxa"/>
          </w:tcPr>
          <w:p w14:paraId="59788A8F" w14:textId="77777777" w:rsidR="00F4272A" w:rsidRPr="00224751" w:rsidRDefault="00F4272A" w:rsidP="00545FB3">
            <w:pPr>
              <w:spacing w:after="0" w:line="240" w:lineRule="auto"/>
              <w:jc w:val="both"/>
              <w:rPr>
                <w:sz w:val="16"/>
                <w:szCs w:val="16"/>
              </w:rPr>
            </w:pPr>
          </w:p>
        </w:tc>
        <w:tc>
          <w:tcPr>
            <w:tcW w:w="1026" w:type="dxa"/>
          </w:tcPr>
          <w:p w14:paraId="00686539" w14:textId="77777777" w:rsidR="00F4272A" w:rsidRPr="00224751" w:rsidRDefault="00F4272A" w:rsidP="00545FB3">
            <w:pPr>
              <w:spacing w:after="0" w:line="240" w:lineRule="auto"/>
              <w:jc w:val="both"/>
              <w:rPr>
                <w:sz w:val="16"/>
                <w:szCs w:val="16"/>
              </w:rPr>
            </w:pPr>
          </w:p>
        </w:tc>
        <w:tc>
          <w:tcPr>
            <w:tcW w:w="1125" w:type="dxa"/>
          </w:tcPr>
          <w:p w14:paraId="3FFFE3F2" w14:textId="77777777" w:rsidR="00F4272A" w:rsidRPr="00224751" w:rsidRDefault="00F4272A" w:rsidP="00545FB3">
            <w:pPr>
              <w:spacing w:after="0" w:line="240" w:lineRule="auto"/>
              <w:jc w:val="both"/>
              <w:rPr>
                <w:sz w:val="16"/>
                <w:szCs w:val="16"/>
              </w:rPr>
            </w:pPr>
          </w:p>
        </w:tc>
        <w:tc>
          <w:tcPr>
            <w:tcW w:w="1100" w:type="dxa"/>
          </w:tcPr>
          <w:p w14:paraId="56D88325" w14:textId="77777777" w:rsidR="00F4272A" w:rsidRPr="00224751" w:rsidRDefault="00F4272A" w:rsidP="00545FB3">
            <w:pPr>
              <w:spacing w:after="0" w:line="240" w:lineRule="auto"/>
              <w:jc w:val="both"/>
              <w:rPr>
                <w:sz w:val="16"/>
                <w:szCs w:val="16"/>
              </w:rPr>
            </w:pPr>
          </w:p>
        </w:tc>
      </w:tr>
    </w:tbl>
    <w:p w14:paraId="74378845" w14:textId="77777777" w:rsidR="00F4272A" w:rsidRDefault="00F4272A" w:rsidP="00545FB3">
      <w:pPr>
        <w:spacing w:after="0"/>
        <w:jc w:val="both"/>
      </w:pPr>
    </w:p>
    <w:p w14:paraId="1173B6BB" w14:textId="77777777" w:rsidR="00F4272A" w:rsidRDefault="00F4272A" w:rsidP="00545FB3">
      <w:pPr>
        <w:spacing w:after="0"/>
        <w:jc w:val="both"/>
      </w:pPr>
      <w:r>
        <w:lastRenderedPageBreak/>
        <w:t xml:space="preserve">Eesti järvetüüpide 2 ja 3 </w:t>
      </w:r>
      <w:proofErr w:type="spellStart"/>
      <w:r>
        <w:t>fütoplanktoni</w:t>
      </w:r>
      <w:proofErr w:type="spellEnd"/>
      <w:r>
        <w:t xml:space="preserve"> seisundiklasside piirid on EL Kesk- Balti järvede rühmas teiste liikmesriikidega ühtlustatud. Kokku lepitud ühised klassipiirid on väga hea/hea seisundi piiriks ÖKS (EQR) = 0,8 ja hea/kesine seisundi piiriks ÖKS (EQR) = 0,6.</w:t>
      </w:r>
    </w:p>
    <w:p w14:paraId="1F35DA8F" w14:textId="77777777" w:rsidR="00F4272A" w:rsidRDefault="00F4272A" w:rsidP="00545FB3">
      <w:pPr>
        <w:spacing w:after="0"/>
        <w:jc w:val="both"/>
      </w:pPr>
    </w:p>
    <w:p w14:paraId="700E6362" w14:textId="3B210472" w:rsidR="00F4272A" w:rsidRDefault="00F4272A" w:rsidP="00545FB3">
      <w:pPr>
        <w:pStyle w:val="Pealkiri2"/>
        <w:jc w:val="both"/>
      </w:pPr>
      <w:bookmarkStart w:id="24" w:name="_Toc465269167"/>
      <w:r>
        <w:t xml:space="preserve">4.2. Seisuveekogumite </w:t>
      </w:r>
      <w:proofErr w:type="spellStart"/>
      <w:r>
        <w:t>fütoben</w:t>
      </w:r>
      <w:r w:rsidR="007F4B06">
        <w:t>tos</w:t>
      </w:r>
      <w:proofErr w:type="spellEnd"/>
      <w:r>
        <w:t xml:space="preserve"> ja suurtaimestik</w:t>
      </w:r>
      <w:bookmarkEnd w:id="24"/>
      <w:r>
        <w:t xml:space="preserve"> </w:t>
      </w:r>
    </w:p>
    <w:p w14:paraId="730792B8" w14:textId="77777777" w:rsidR="00F4272A" w:rsidRDefault="00F4272A" w:rsidP="00545FB3">
      <w:pPr>
        <w:spacing w:after="0"/>
        <w:jc w:val="both"/>
      </w:pPr>
    </w:p>
    <w:p w14:paraId="0494A13F" w14:textId="77777777" w:rsidR="00955778" w:rsidRDefault="00F4272A" w:rsidP="00545FB3">
      <w:pPr>
        <w:spacing w:after="0"/>
        <w:jc w:val="both"/>
      </w:pPr>
      <w:r>
        <w:t xml:space="preserve">Eesti järvede ökoloogilise seisundi hindamiseks suurtaimestiku järgi kasutati </w:t>
      </w:r>
      <w:r w:rsidR="00955778">
        <w:t xml:space="preserve">kõikide seisuveekogumite ökoloogilise seisundi hindamiseks </w:t>
      </w:r>
      <w:r>
        <w:t>üksikute kvaliteedinäitajate keskmise hi</w:t>
      </w:r>
      <w:r w:rsidR="00955778">
        <w:t xml:space="preserve">nnanguna saadud koondhinnangut. Selline lähenemine on vastavuses veepoliitika raamdirektiivi juhendiga nr 13 [1], kuid erineb keskkonnaministri 28.07.2009.a. määruses nr 44 „Pinnaveekogumite moodustamise kord…“ sätestatust. </w:t>
      </w:r>
    </w:p>
    <w:p w14:paraId="54FA9FDD" w14:textId="77777777" w:rsidR="00BC74D4" w:rsidRDefault="00BC74D4" w:rsidP="00545FB3">
      <w:pPr>
        <w:spacing w:after="0"/>
        <w:jc w:val="both"/>
      </w:pPr>
    </w:p>
    <w:p w14:paraId="2DD3C10C" w14:textId="77777777" w:rsidR="00955778" w:rsidRDefault="00955778" w:rsidP="00545FB3">
      <w:pPr>
        <w:spacing w:after="0"/>
        <w:jc w:val="both"/>
      </w:pPr>
      <w:r>
        <w:t>Suurtaimestiku järgi seisuveekogumi ökoloogilise seisundi hindamisel kasutati keskkonnaministri 28.07.2009.a. määruse nr 44 „Pinnaveekogumite moodustamise kord… „ lisas 5 sätestatud klassipiire.</w:t>
      </w:r>
    </w:p>
    <w:p w14:paraId="2FA1A215" w14:textId="77777777" w:rsidR="00955778" w:rsidRDefault="00955778" w:rsidP="00545FB3">
      <w:pPr>
        <w:spacing w:after="0"/>
        <w:jc w:val="both"/>
      </w:pPr>
    </w:p>
    <w:p w14:paraId="66D3C65C" w14:textId="77777777" w:rsidR="00955778" w:rsidRDefault="00955778" w:rsidP="00545FB3">
      <w:pPr>
        <w:spacing w:after="0"/>
        <w:jc w:val="both"/>
      </w:pPr>
      <w:r>
        <w:t xml:space="preserve">Seisuveekogumite </w:t>
      </w:r>
      <w:proofErr w:type="spellStart"/>
      <w:r>
        <w:t>f</w:t>
      </w:r>
      <w:r w:rsidR="00F4272A">
        <w:t>ütobentose</w:t>
      </w:r>
      <w:proofErr w:type="spellEnd"/>
      <w:r w:rsidR="00F4272A">
        <w:t xml:space="preserve"> seisundi hindamiseks kasutati suurtest rohevetikatest moo</w:t>
      </w:r>
      <w:r>
        <w:t>dustunud pealiskasvu hinnangut.</w:t>
      </w:r>
    </w:p>
    <w:p w14:paraId="656DA33E" w14:textId="77777777" w:rsidR="00BC74D4" w:rsidRDefault="00BC74D4" w:rsidP="00545FB3">
      <w:pPr>
        <w:spacing w:after="0"/>
        <w:jc w:val="both"/>
      </w:pPr>
    </w:p>
    <w:p w14:paraId="3A1C69F9" w14:textId="77777777" w:rsidR="00F4272A" w:rsidRDefault="00F4272A" w:rsidP="00545FB3">
      <w:pPr>
        <w:spacing w:after="0"/>
        <w:jc w:val="both"/>
      </w:pPr>
      <w:r>
        <w:t>EL teis</w:t>
      </w:r>
      <w:r w:rsidR="00955778">
        <w:t>ed liikmesriigid on ko</w:t>
      </w:r>
      <w:r>
        <w:t>kku lep</w:t>
      </w:r>
      <w:r w:rsidR="00955778">
        <w:t>pinud</w:t>
      </w:r>
      <w:r>
        <w:t xml:space="preserve">, et </w:t>
      </w:r>
      <w:r w:rsidR="00955778">
        <w:t xml:space="preserve">seisuveekogumite </w:t>
      </w:r>
      <w:proofErr w:type="spellStart"/>
      <w:r>
        <w:t>fütobentose</w:t>
      </w:r>
      <w:proofErr w:type="spellEnd"/>
      <w:r>
        <w:t xml:space="preserve"> hindamiseks kasutatakse </w:t>
      </w:r>
      <w:proofErr w:type="spellStart"/>
      <w:r>
        <w:t>bentilisi</w:t>
      </w:r>
      <w:proofErr w:type="spellEnd"/>
      <w:r>
        <w:t xml:space="preserve"> ränivetikaid ja vastavad indikaatorid </w:t>
      </w:r>
      <w:r w:rsidR="00955778">
        <w:t xml:space="preserve">ja klassipiirid </w:t>
      </w:r>
      <w:r>
        <w:t xml:space="preserve">on ka </w:t>
      </w:r>
      <w:r w:rsidR="00955778">
        <w:t xml:space="preserve">liikmesriikide vahel </w:t>
      </w:r>
      <w:r>
        <w:t xml:space="preserve">ühtlustatud. Eestis ei ole praegu veel piisavalt andmeid järvede </w:t>
      </w:r>
      <w:proofErr w:type="spellStart"/>
      <w:r w:rsidR="00955778">
        <w:t>bentiliste</w:t>
      </w:r>
      <w:proofErr w:type="spellEnd"/>
      <w:r w:rsidR="00955778">
        <w:t xml:space="preserve"> </w:t>
      </w:r>
      <w:r>
        <w:t>ränivetika</w:t>
      </w:r>
      <w:r w:rsidR="00955778">
        <w:t xml:space="preserve">te </w:t>
      </w:r>
      <w:r>
        <w:t xml:space="preserve">kohta, et oleks võimalik arendada välja </w:t>
      </w:r>
      <w:proofErr w:type="spellStart"/>
      <w:r>
        <w:t>bentiliste</w:t>
      </w:r>
      <w:proofErr w:type="spellEnd"/>
      <w:r>
        <w:t xml:space="preserve"> ränivetikate seisundit näitav indikaator. Esialgsed indikaatorid järve seisundi hindamiseks </w:t>
      </w:r>
      <w:proofErr w:type="spellStart"/>
      <w:r>
        <w:t>bentiliste</w:t>
      </w:r>
      <w:proofErr w:type="spellEnd"/>
      <w:r>
        <w:t xml:space="preserve"> ränivetikate järgi on välja pakutud, kuid andmehulk klassipiiride välja arendamiseks ei ole veel piisav. </w:t>
      </w:r>
      <w:proofErr w:type="spellStart"/>
      <w:r>
        <w:t>Fütobentose</w:t>
      </w:r>
      <w:proofErr w:type="spellEnd"/>
      <w:r>
        <w:t xml:space="preserve"> ja suurtaimestiku koondhinnangu saamiseks kasutatud kvaliteedinäitajad erinevates </w:t>
      </w:r>
      <w:r w:rsidR="00955778">
        <w:t xml:space="preserve">Eesti </w:t>
      </w:r>
      <w:r>
        <w:t>järvetüüpides on toodud alljärgnevas tabelis 4.</w:t>
      </w:r>
    </w:p>
    <w:p w14:paraId="6F1A573C" w14:textId="77777777" w:rsidR="00F4272A" w:rsidRDefault="00F4272A" w:rsidP="00545FB3">
      <w:pPr>
        <w:spacing w:after="0"/>
        <w:jc w:val="both"/>
      </w:pPr>
    </w:p>
    <w:p w14:paraId="60919A92" w14:textId="77777777" w:rsidR="00F4272A" w:rsidRDefault="00AE3A71" w:rsidP="00545FB3">
      <w:pPr>
        <w:spacing w:after="0"/>
        <w:jc w:val="both"/>
      </w:pPr>
      <w:r>
        <w:t>Tabel 5</w:t>
      </w:r>
      <w:r w:rsidR="00F4272A">
        <w:t xml:space="preserve">. Suurtaimestiku ja </w:t>
      </w:r>
      <w:proofErr w:type="spellStart"/>
      <w:r w:rsidR="00F4272A">
        <w:t>fütobentose</w:t>
      </w:r>
      <w:proofErr w:type="spellEnd"/>
      <w:r w:rsidR="00F4272A">
        <w:t xml:space="preserve"> kvaliteedinäitajad, mille alusel antakse hinnang järvede ökoloogilisele seisundile.</w:t>
      </w: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851"/>
        <w:gridCol w:w="915"/>
        <w:gridCol w:w="823"/>
        <w:gridCol w:w="823"/>
        <w:gridCol w:w="824"/>
        <w:gridCol w:w="823"/>
        <w:gridCol w:w="823"/>
        <w:gridCol w:w="824"/>
        <w:gridCol w:w="823"/>
        <w:gridCol w:w="823"/>
        <w:gridCol w:w="824"/>
      </w:tblGrid>
      <w:tr w:rsidR="00F4272A" w:rsidRPr="00224751" w14:paraId="300AD6BF" w14:textId="77777777" w:rsidTr="00224751">
        <w:trPr>
          <w:trHeight w:val="2580"/>
          <w:tblHeader/>
        </w:trPr>
        <w:tc>
          <w:tcPr>
            <w:tcW w:w="704" w:type="dxa"/>
          </w:tcPr>
          <w:p w14:paraId="4CE3C3F5" w14:textId="77777777" w:rsidR="00F4272A" w:rsidRPr="00224751" w:rsidRDefault="00F4272A" w:rsidP="00545FB3">
            <w:pPr>
              <w:spacing w:after="0" w:line="240" w:lineRule="auto"/>
              <w:jc w:val="both"/>
              <w:rPr>
                <w:sz w:val="16"/>
                <w:szCs w:val="16"/>
              </w:rPr>
            </w:pPr>
            <w:r w:rsidRPr="00224751">
              <w:rPr>
                <w:sz w:val="16"/>
                <w:szCs w:val="16"/>
              </w:rPr>
              <w:t>Järve tüüp</w:t>
            </w:r>
          </w:p>
        </w:tc>
        <w:tc>
          <w:tcPr>
            <w:tcW w:w="851" w:type="dxa"/>
          </w:tcPr>
          <w:p w14:paraId="58E15D94" w14:textId="77777777" w:rsidR="00F4272A" w:rsidRPr="00224751" w:rsidRDefault="00F4272A" w:rsidP="00545FB3">
            <w:pPr>
              <w:spacing w:after="0" w:line="240" w:lineRule="auto"/>
              <w:jc w:val="both"/>
              <w:rPr>
                <w:sz w:val="16"/>
                <w:szCs w:val="16"/>
              </w:rPr>
            </w:pPr>
            <w:r w:rsidRPr="00224751">
              <w:rPr>
                <w:sz w:val="16"/>
                <w:szCs w:val="16"/>
              </w:rPr>
              <w:t>Taime</w:t>
            </w:r>
          </w:p>
          <w:p w14:paraId="58CFCCDB" w14:textId="77777777" w:rsidR="00F4272A" w:rsidRPr="00224751" w:rsidRDefault="00F4272A" w:rsidP="00545FB3">
            <w:pPr>
              <w:spacing w:after="0" w:line="240" w:lineRule="auto"/>
              <w:jc w:val="both"/>
              <w:rPr>
                <w:sz w:val="16"/>
                <w:szCs w:val="16"/>
              </w:rPr>
            </w:pPr>
            <w:r w:rsidRPr="00224751">
              <w:rPr>
                <w:sz w:val="16"/>
                <w:szCs w:val="16"/>
              </w:rPr>
              <w:t>kooslus</w:t>
            </w:r>
          </w:p>
        </w:tc>
        <w:tc>
          <w:tcPr>
            <w:tcW w:w="915" w:type="dxa"/>
          </w:tcPr>
          <w:p w14:paraId="36F2E273" w14:textId="77777777" w:rsidR="00F4272A" w:rsidRPr="00224751" w:rsidRDefault="00F4272A" w:rsidP="00545FB3">
            <w:pPr>
              <w:spacing w:after="0" w:line="240" w:lineRule="auto"/>
              <w:jc w:val="both"/>
              <w:rPr>
                <w:sz w:val="16"/>
                <w:szCs w:val="16"/>
              </w:rPr>
            </w:pPr>
            <w:r w:rsidRPr="00224751">
              <w:rPr>
                <w:sz w:val="16"/>
                <w:szCs w:val="16"/>
              </w:rPr>
              <w:t>Kaelus- peni</w:t>
            </w:r>
          </w:p>
          <w:p w14:paraId="1EE6170B" w14:textId="77777777" w:rsidR="00F4272A" w:rsidRPr="00224751" w:rsidRDefault="00F4272A" w:rsidP="00545FB3">
            <w:pPr>
              <w:spacing w:after="0" w:line="240" w:lineRule="auto"/>
              <w:jc w:val="both"/>
              <w:rPr>
                <w:sz w:val="16"/>
                <w:szCs w:val="16"/>
              </w:rPr>
            </w:pPr>
            <w:r w:rsidRPr="00224751">
              <w:rPr>
                <w:sz w:val="16"/>
                <w:szCs w:val="16"/>
              </w:rPr>
              <w:t>keele (</w:t>
            </w:r>
            <w:proofErr w:type="spellStart"/>
            <w:r w:rsidRPr="00224751">
              <w:rPr>
                <w:sz w:val="16"/>
                <w:szCs w:val="16"/>
              </w:rPr>
              <w:t>Potamogeton</w:t>
            </w:r>
            <w:proofErr w:type="spellEnd"/>
            <w:r w:rsidRPr="00224751">
              <w:rPr>
                <w:sz w:val="16"/>
                <w:szCs w:val="16"/>
              </w:rPr>
              <w:t xml:space="preserve"> </w:t>
            </w:r>
            <w:proofErr w:type="spellStart"/>
            <w:r w:rsidRPr="00224751">
              <w:rPr>
                <w:sz w:val="16"/>
                <w:szCs w:val="16"/>
              </w:rPr>
              <w:t>perfoliatus</w:t>
            </w:r>
            <w:proofErr w:type="spellEnd"/>
            <w:r w:rsidRPr="00224751">
              <w:rPr>
                <w:sz w:val="16"/>
                <w:szCs w:val="16"/>
              </w:rPr>
              <w:t>) või läik- penikeele (</w:t>
            </w:r>
            <w:proofErr w:type="spellStart"/>
            <w:r w:rsidRPr="00224751">
              <w:rPr>
                <w:sz w:val="16"/>
                <w:szCs w:val="16"/>
              </w:rPr>
              <w:t>P.lucens</w:t>
            </w:r>
            <w:proofErr w:type="spellEnd"/>
            <w:r w:rsidRPr="00224751">
              <w:rPr>
                <w:sz w:val="16"/>
                <w:szCs w:val="16"/>
              </w:rPr>
              <w:t>) suhteline ohtrus</w:t>
            </w:r>
          </w:p>
        </w:tc>
        <w:tc>
          <w:tcPr>
            <w:tcW w:w="823" w:type="dxa"/>
          </w:tcPr>
          <w:p w14:paraId="7C0EBC7C" w14:textId="77777777" w:rsidR="00F4272A" w:rsidRPr="00224751" w:rsidRDefault="00F4272A" w:rsidP="00545FB3">
            <w:pPr>
              <w:spacing w:after="0" w:line="240" w:lineRule="auto"/>
              <w:jc w:val="both"/>
              <w:rPr>
                <w:sz w:val="16"/>
                <w:szCs w:val="16"/>
              </w:rPr>
            </w:pPr>
            <w:r w:rsidRPr="00224751">
              <w:rPr>
                <w:sz w:val="16"/>
                <w:szCs w:val="16"/>
              </w:rPr>
              <w:t>Mänd vetikate (</w:t>
            </w:r>
            <w:proofErr w:type="spellStart"/>
            <w:r w:rsidRPr="00224751">
              <w:rPr>
                <w:sz w:val="16"/>
                <w:szCs w:val="16"/>
              </w:rPr>
              <w:t>Chara</w:t>
            </w:r>
            <w:proofErr w:type="spellEnd"/>
            <w:r w:rsidRPr="00224751">
              <w:rPr>
                <w:sz w:val="16"/>
                <w:szCs w:val="16"/>
              </w:rPr>
              <w:t>) suhte</w:t>
            </w:r>
          </w:p>
          <w:p w14:paraId="5C61E9CA" w14:textId="77777777" w:rsidR="00F4272A" w:rsidRPr="00224751" w:rsidRDefault="00F4272A" w:rsidP="00545FB3">
            <w:pPr>
              <w:spacing w:after="0" w:line="240" w:lineRule="auto"/>
              <w:jc w:val="both"/>
              <w:rPr>
                <w:sz w:val="16"/>
                <w:szCs w:val="16"/>
              </w:rPr>
            </w:pPr>
            <w:proofErr w:type="spellStart"/>
            <w:r w:rsidRPr="00224751">
              <w:rPr>
                <w:sz w:val="16"/>
                <w:szCs w:val="16"/>
              </w:rPr>
              <w:t>line</w:t>
            </w:r>
            <w:proofErr w:type="spellEnd"/>
            <w:r w:rsidRPr="00224751">
              <w:rPr>
                <w:sz w:val="16"/>
                <w:szCs w:val="16"/>
              </w:rPr>
              <w:t xml:space="preserve"> ohtrus</w:t>
            </w:r>
          </w:p>
          <w:p w14:paraId="3352D741" w14:textId="77777777" w:rsidR="00F4272A" w:rsidRPr="00224751" w:rsidRDefault="00F4272A" w:rsidP="00545FB3">
            <w:pPr>
              <w:spacing w:after="0" w:line="240" w:lineRule="auto"/>
              <w:jc w:val="both"/>
              <w:rPr>
                <w:sz w:val="16"/>
                <w:szCs w:val="16"/>
              </w:rPr>
            </w:pPr>
            <w:r w:rsidRPr="00224751">
              <w:rPr>
                <w:sz w:val="16"/>
                <w:szCs w:val="16"/>
              </w:rPr>
              <w:t>VST rühmas</w:t>
            </w:r>
          </w:p>
        </w:tc>
        <w:tc>
          <w:tcPr>
            <w:tcW w:w="823" w:type="dxa"/>
          </w:tcPr>
          <w:p w14:paraId="0C18AF89" w14:textId="77777777" w:rsidR="00F4272A" w:rsidRPr="00224751" w:rsidRDefault="00F4272A" w:rsidP="00545FB3">
            <w:pPr>
              <w:spacing w:after="0" w:line="240" w:lineRule="auto"/>
              <w:jc w:val="both"/>
              <w:rPr>
                <w:sz w:val="16"/>
                <w:szCs w:val="16"/>
              </w:rPr>
            </w:pPr>
            <w:r w:rsidRPr="00224751">
              <w:rPr>
                <w:sz w:val="16"/>
                <w:szCs w:val="16"/>
              </w:rPr>
              <w:t>Kard heina (</w:t>
            </w:r>
            <w:proofErr w:type="spellStart"/>
            <w:r w:rsidRPr="00224751">
              <w:rPr>
                <w:sz w:val="16"/>
                <w:szCs w:val="16"/>
              </w:rPr>
              <w:t>Ceratophyllum</w:t>
            </w:r>
            <w:proofErr w:type="spellEnd"/>
            <w:r w:rsidRPr="00224751">
              <w:rPr>
                <w:sz w:val="16"/>
                <w:szCs w:val="16"/>
              </w:rPr>
              <w:t>) või haneheina (</w:t>
            </w:r>
            <w:proofErr w:type="spellStart"/>
            <w:r w:rsidRPr="00224751">
              <w:rPr>
                <w:sz w:val="16"/>
                <w:szCs w:val="16"/>
              </w:rPr>
              <w:t>Zannichellia</w:t>
            </w:r>
            <w:proofErr w:type="spellEnd"/>
            <w:r w:rsidRPr="00224751">
              <w:rPr>
                <w:sz w:val="16"/>
                <w:szCs w:val="16"/>
              </w:rPr>
              <w:t>) suhteline ohtrus VST rühmas või ujutaimede suhteline ohtrus ULT&amp;UT rühmas</w:t>
            </w:r>
          </w:p>
        </w:tc>
        <w:tc>
          <w:tcPr>
            <w:tcW w:w="824" w:type="dxa"/>
          </w:tcPr>
          <w:p w14:paraId="2A12C2DC" w14:textId="77777777" w:rsidR="00F4272A" w:rsidRPr="00224751" w:rsidRDefault="00F4272A" w:rsidP="00545FB3">
            <w:pPr>
              <w:spacing w:after="0" w:line="240" w:lineRule="auto"/>
              <w:jc w:val="both"/>
              <w:rPr>
                <w:sz w:val="16"/>
                <w:szCs w:val="16"/>
              </w:rPr>
            </w:pPr>
            <w:r w:rsidRPr="00224751">
              <w:rPr>
                <w:sz w:val="16"/>
                <w:szCs w:val="16"/>
              </w:rPr>
              <w:t xml:space="preserve">Suurte niit rohe vetikate (ka </w:t>
            </w:r>
            <w:proofErr w:type="spellStart"/>
            <w:r w:rsidRPr="00224751">
              <w:rPr>
                <w:sz w:val="16"/>
                <w:szCs w:val="16"/>
              </w:rPr>
              <w:t>epi</w:t>
            </w:r>
            <w:proofErr w:type="spellEnd"/>
            <w:r w:rsidRPr="00224751">
              <w:rPr>
                <w:sz w:val="16"/>
                <w:szCs w:val="16"/>
              </w:rPr>
              <w:t xml:space="preserve"> </w:t>
            </w:r>
            <w:proofErr w:type="spellStart"/>
            <w:r w:rsidRPr="00224751">
              <w:rPr>
                <w:sz w:val="16"/>
                <w:szCs w:val="16"/>
              </w:rPr>
              <w:t>füüdid</w:t>
            </w:r>
            <w:proofErr w:type="spellEnd"/>
            <w:r w:rsidRPr="00224751">
              <w:rPr>
                <w:sz w:val="16"/>
                <w:szCs w:val="16"/>
              </w:rPr>
              <w:t xml:space="preserve">) </w:t>
            </w:r>
          </w:p>
          <w:p w14:paraId="2CCA2C38" w14:textId="77777777" w:rsidR="00F4272A" w:rsidRPr="00224751" w:rsidRDefault="00F4272A" w:rsidP="00545FB3">
            <w:pPr>
              <w:spacing w:after="0" w:line="240" w:lineRule="auto"/>
              <w:jc w:val="both"/>
              <w:rPr>
                <w:sz w:val="16"/>
                <w:szCs w:val="16"/>
              </w:rPr>
            </w:pPr>
            <w:r w:rsidRPr="00224751">
              <w:rPr>
                <w:sz w:val="16"/>
                <w:szCs w:val="16"/>
              </w:rPr>
              <w:t>ohtrus</w:t>
            </w:r>
          </w:p>
        </w:tc>
        <w:tc>
          <w:tcPr>
            <w:tcW w:w="823" w:type="dxa"/>
          </w:tcPr>
          <w:p w14:paraId="630F1FF5" w14:textId="77777777" w:rsidR="00F4272A" w:rsidRPr="00224751" w:rsidRDefault="00F4272A" w:rsidP="00545FB3">
            <w:pPr>
              <w:spacing w:after="0" w:line="240" w:lineRule="auto"/>
              <w:jc w:val="both"/>
              <w:rPr>
                <w:i/>
                <w:sz w:val="16"/>
                <w:szCs w:val="16"/>
              </w:rPr>
            </w:pPr>
            <w:proofErr w:type="spellStart"/>
            <w:r w:rsidRPr="00224751">
              <w:rPr>
                <w:sz w:val="16"/>
                <w:szCs w:val="16"/>
              </w:rPr>
              <w:t>Lahna</w:t>
            </w:r>
            <w:proofErr w:type="spellEnd"/>
            <w:r w:rsidRPr="00224751">
              <w:rPr>
                <w:sz w:val="16"/>
                <w:szCs w:val="16"/>
              </w:rPr>
              <w:t xml:space="preserve"> rohu (</w:t>
            </w:r>
            <w:proofErr w:type="spellStart"/>
            <w:r w:rsidRPr="00224751">
              <w:rPr>
                <w:sz w:val="16"/>
                <w:szCs w:val="16"/>
              </w:rPr>
              <w:t>Isoetes</w:t>
            </w:r>
            <w:proofErr w:type="spellEnd"/>
            <w:r w:rsidRPr="00224751">
              <w:rPr>
                <w:sz w:val="16"/>
                <w:szCs w:val="16"/>
              </w:rPr>
              <w:t xml:space="preserve">) või vesilobeelia </w:t>
            </w:r>
            <w:r w:rsidRPr="00224751">
              <w:rPr>
                <w:i/>
                <w:sz w:val="16"/>
                <w:szCs w:val="16"/>
              </w:rPr>
              <w:t>(</w:t>
            </w:r>
            <w:proofErr w:type="spellStart"/>
            <w:r w:rsidRPr="00224751">
              <w:rPr>
                <w:i/>
                <w:sz w:val="16"/>
                <w:szCs w:val="16"/>
              </w:rPr>
              <w:t>Lobelia</w:t>
            </w:r>
            <w:proofErr w:type="spellEnd"/>
            <w:r w:rsidRPr="00224751">
              <w:rPr>
                <w:i/>
                <w:sz w:val="16"/>
                <w:szCs w:val="16"/>
              </w:rPr>
              <w:t xml:space="preserve"> </w:t>
            </w:r>
            <w:proofErr w:type="spellStart"/>
            <w:r w:rsidRPr="00224751">
              <w:rPr>
                <w:i/>
                <w:sz w:val="16"/>
                <w:szCs w:val="16"/>
              </w:rPr>
              <w:t>Dortmanna</w:t>
            </w:r>
            <w:proofErr w:type="spellEnd"/>
            <w:r w:rsidRPr="00224751">
              <w:rPr>
                <w:i/>
                <w:sz w:val="16"/>
                <w:szCs w:val="16"/>
              </w:rPr>
              <w:t xml:space="preserve">) </w:t>
            </w:r>
            <w:r w:rsidRPr="00224751">
              <w:rPr>
                <w:sz w:val="16"/>
                <w:szCs w:val="16"/>
              </w:rPr>
              <w:t>ohtrus</w:t>
            </w:r>
          </w:p>
          <w:p w14:paraId="5649DC02" w14:textId="77777777" w:rsidR="00F4272A" w:rsidRPr="00224751" w:rsidRDefault="00F4272A" w:rsidP="00545FB3">
            <w:pPr>
              <w:spacing w:after="0" w:line="240" w:lineRule="auto"/>
              <w:jc w:val="both"/>
              <w:rPr>
                <w:sz w:val="16"/>
                <w:szCs w:val="16"/>
              </w:rPr>
            </w:pPr>
            <w:r w:rsidRPr="00224751">
              <w:rPr>
                <w:sz w:val="16"/>
                <w:szCs w:val="16"/>
              </w:rPr>
              <w:t>VST rühmas</w:t>
            </w:r>
          </w:p>
        </w:tc>
        <w:tc>
          <w:tcPr>
            <w:tcW w:w="823" w:type="dxa"/>
          </w:tcPr>
          <w:p w14:paraId="6A8A290B" w14:textId="77777777" w:rsidR="00F4272A" w:rsidRPr="00224751" w:rsidRDefault="00F4272A" w:rsidP="00545FB3">
            <w:pPr>
              <w:spacing w:after="0" w:line="240" w:lineRule="auto"/>
              <w:jc w:val="both"/>
              <w:rPr>
                <w:sz w:val="16"/>
                <w:szCs w:val="16"/>
              </w:rPr>
            </w:pPr>
            <w:r w:rsidRPr="00224751">
              <w:rPr>
                <w:sz w:val="16"/>
                <w:szCs w:val="16"/>
              </w:rPr>
              <w:t xml:space="preserve">Vahelduva </w:t>
            </w:r>
            <w:proofErr w:type="spellStart"/>
            <w:r w:rsidRPr="00224751">
              <w:rPr>
                <w:sz w:val="16"/>
                <w:szCs w:val="16"/>
              </w:rPr>
              <w:t>õisese</w:t>
            </w:r>
            <w:proofErr w:type="spellEnd"/>
            <w:r w:rsidRPr="00224751">
              <w:rPr>
                <w:sz w:val="16"/>
                <w:szCs w:val="16"/>
              </w:rPr>
              <w:t xml:space="preserve"> vesi kuuse (</w:t>
            </w:r>
            <w:proofErr w:type="spellStart"/>
            <w:r w:rsidRPr="00224751">
              <w:rPr>
                <w:i/>
                <w:sz w:val="16"/>
                <w:szCs w:val="16"/>
              </w:rPr>
              <w:t>Myriophyllum</w:t>
            </w:r>
            <w:proofErr w:type="spellEnd"/>
            <w:r w:rsidRPr="00224751">
              <w:rPr>
                <w:i/>
                <w:sz w:val="16"/>
                <w:szCs w:val="16"/>
              </w:rPr>
              <w:t xml:space="preserve"> </w:t>
            </w:r>
            <w:proofErr w:type="spellStart"/>
            <w:r w:rsidRPr="00224751">
              <w:rPr>
                <w:i/>
                <w:sz w:val="16"/>
                <w:szCs w:val="16"/>
              </w:rPr>
              <w:t>alterniflorum</w:t>
            </w:r>
            <w:proofErr w:type="spellEnd"/>
            <w:r w:rsidRPr="00224751">
              <w:rPr>
                <w:sz w:val="16"/>
                <w:szCs w:val="16"/>
              </w:rPr>
              <w:t>) ohtrus VST rühmas</w:t>
            </w:r>
          </w:p>
        </w:tc>
        <w:tc>
          <w:tcPr>
            <w:tcW w:w="824" w:type="dxa"/>
          </w:tcPr>
          <w:p w14:paraId="51556F8D" w14:textId="77777777" w:rsidR="00F4272A" w:rsidRPr="00224751" w:rsidRDefault="00F4272A" w:rsidP="00545FB3">
            <w:pPr>
              <w:spacing w:after="0" w:line="240" w:lineRule="auto"/>
              <w:jc w:val="both"/>
              <w:rPr>
                <w:sz w:val="16"/>
                <w:szCs w:val="16"/>
              </w:rPr>
            </w:pPr>
            <w:r w:rsidRPr="00224751">
              <w:rPr>
                <w:sz w:val="16"/>
                <w:szCs w:val="16"/>
              </w:rPr>
              <w:t>Vesi katku (</w:t>
            </w:r>
            <w:proofErr w:type="spellStart"/>
            <w:r w:rsidRPr="00224751">
              <w:rPr>
                <w:sz w:val="16"/>
                <w:szCs w:val="16"/>
              </w:rPr>
              <w:t>Elodea</w:t>
            </w:r>
            <w:proofErr w:type="spellEnd"/>
            <w:r w:rsidRPr="00224751">
              <w:rPr>
                <w:sz w:val="16"/>
                <w:szCs w:val="16"/>
              </w:rPr>
              <w:t xml:space="preserve">) või uju lehte </w:t>
            </w:r>
            <w:proofErr w:type="spellStart"/>
            <w:r w:rsidRPr="00224751">
              <w:rPr>
                <w:sz w:val="16"/>
                <w:szCs w:val="16"/>
              </w:rPr>
              <w:t>deta</w:t>
            </w:r>
            <w:proofErr w:type="spellEnd"/>
            <w:r w:rsidRPr="00224751">
              <w:rPr>
                <w:sz w:val="16"/>
                <w:szCs w:val="16"/>
              </w:rPr>
              <w:t xml:space="preserve"> peni keelte (</w:t>
            </w:r>
            <w:proofErr w:type="spellStart"/>
            <w:r w:rsidRPr="00224751">
              <w:rPr>
                <w:i/>
                <w:sz w:val="16"/>
                <w:szCs w:val="16"/>
              </w:rPr>
              <w:t>Potamogeton</w:t>
            </w:r>
            <w:proofErr w:type="spellEnd"/>
            <w:r w:rsidRPr="00224751">
              <w:rPr>
                <w:sz w:val="16"/>
                <w:szCs w:val="16"/>
              </w:rPr>
              <w:t>) ohtrus VST rühmas</w:t>
            </w:r>
          </w:p>
        </w:tc>
        <w:tc>
          <w:tcPr>
            <w:tcW w:w="823" w:type="dxa"/>
          </w:tcPr>
          <w:p w14:paraId="55A544EB" w14:textId="77777777" w:rsidR="00F4272A" w:rsidRPr="00224751" w:rsidRDefault="00F4272A" w:rsidP="00545FB3">
            <w:pPr>
              <w:spacing w:after="0" w:line="240" w:lineRule="auto"/>
              <w:jc w:val="both"/>
              <w:rPr>
                <w:sz w:val="16"/>
                <w:szCs w:val="16"/>
              </w:rPr>
            </w:pPr>
            <w:r w:rsidRPr="00224751">
              <w:rPr>
                <w:sz w:val="16"/>
                <w:szCs w:val="16"/>
              </w:rPr>
              <w:t>Vesi herne (</w:t>
            </w:r>
            <w:proofErr w:type="spellStart"/>
            <w:r w:rsidRPr="00224751">
              <w:rPr>
                <w:sz w:val="16"/>
                <w:szCs w:val="16"/>
              </w:rPr>
              <w:t>Utricularia</w:t>
            </w:r>
            <w:proofErr w:type="spellEnd"/>
            <w:r w:rsidRPr="00224751">
              <w:rPr>
                <w:sz w:val="16"/>
                <w:szCs w:val="16"/>
              </w:rPr>
              <w:t xml:space="preserve"> </w:t>
            </w:r>
            <w:proofErr w:type="spellStart"/>
            <w:r w:rsidRPr="00224751">
              <w:rPr>
                <w:sz w:val="16"/>
                <w:szCs w:val="16"/>
              </w:rPr>
              <w:t>vulgaris</w:t>
            </w:r>
            <w:proofErr w:type="spellEnd"/>
            <w:r w:rsidRPr="00224751">
              <w:rPr>
                <w:sz w:val="16"/>
                <w:szCs w:val="16"/>
              </w:rPr>
              <w:t>) ohtrus</w:t>
            </w:r>
          </w:p>
          <w:p w14:paraId="4051DD43" w14:textId="77777777" w:rsidR="00F4272A" w:rsidRPr="00224751" w:rsidRDefault="00F4272A" w:rsidP="00545FB3">
            <w:pPr>
              <w:spacing w:after="0" w:line="240" w:lineRule="auto"/>
              <w:jc w:val="both"/>
              <w:rPr>
                <w:sz w:val="16"/>
                <w:szCs w:val="16"/>
              </w:rPr>
            </w:pPr>
            <w:r w:rsidRPr="00224751">
              <w:rPr>
                <w:sz w:val="16"/>
                <w:szCs w:val="16"/>
              </w:rPr>
              <w:t>VST rühmas</w:t>
            </w:r>
          </w:p>
        </w:tc>
        <w:tc>
          <w:tcPr>
            <w:tcW w:w="823" w:type="dxa"/>
          </w:tcPr>
          <w:p w14:paraId="1FA230C7" w14:textId="77777777" w:rsidR="00F4272A" w:rsidRPr="00224751" w:rsidRDefault="00F4272A" w:rsidP="00545FB3">
            <w:pPr>
              <w:spacing w:after="0" w:line="240" w:lineRule="auto"/>
              <w:jc w:val="both"/>
              <w:rPr>
                <w:sz w:val="16"/>
                <w:szCs w:val="16"/>
              </w:rPr>
            </w:pPr>
            <w:r w:rsidRPr="00224751">
              <w:rPr>
                <w:sz w:val="16"/>
                <w:szCs w:val="16"/>
              </w:rPr>
              <w:t>Mõõk rohu (</w:t>
            </w:r>
            <w:proofErr w:type="spellStart"/>
            <w:r w:rsidRPr="00224751">
              <w:rPr>
                <w:sz w:val="16"/>
                <w:szCs w:val="16"/>
              </w:rPr>
              <w:t>Cladium</w:t>
            </w:r>
            <w:proofErr w:type="spellEnd"/>
            <w:r w:rsidRPr="00224751">
              <w:rPr>
                <w:sz w:val="16"/>
                <w:szCs w:val="16"/>
              </w:rPr>
              <w:t xml:space="preserve"> </w:t>
            </w:r>
            <w:proofErr w:type="spellStart"/>
            <w:r w:rsidRPr="00224751">
              <w:rPr>
                <w:sz w:val="16"/>
                <w:szCs w:val="16"/>
              </w:rPr>
              <w:t>mariscus</w:t>
            </w:r>
            <w:proofErr w:type="spellEnd"/>
            <w:r w:rsidRPr="00224751">
              <w:rPr>
                <w:sz w:val="16"/>
                <w:szCs w:val="16"/>
              </w:rPr>
              <w:t>) ohtrus KVT rühmas</w:t>
            </w:r>
          </w:p>
        </w:tc>
        <w:tc>
          <w:tcPr>
            <w:tcW w:w="824" w:type="dxa"/>
          </w:tcPr>
          <w:p w14:paraId="2C36092D" w14:textId="77777777" w:rsidR="00F4272A" w:rsidRPr="00224751" w:rsidRDefault="00F4272A" w:rsidP="00545FB3">
            <w:pPr>
              <w:spacing w:after="0" w:line="240" w:lineRule="auto"/>
              <w:jc w:val="both"/>
              <w:rPr>
                <w:sz w:val="16"/>
                <w:szCs w:val="16"/>
              </w:rPr>
            </w:pPr>
            <w:r w:rsidRPr="00224751">
              <w:rPr>
                <w:sz w:val="16"/>
                <w:szCs w:val="16"/>
              </w:rPr>
              <w:t>Sammal de leviku sügavus piir</w:t>
            </w:r>
          </w:p>
        </w:tc>
      </w:tr>
      <w:tr w:rsidR="00F4272A" w:rsidRPr="00224751" w14:paraId="0F9FDD3A" w14:textId="77777777" w:rsidTr="00224751">
        <w:trPr>
          <w:trHeight w:val="184"/>
        </w:trPr>
        <w:tc>
          <w:tcPr>
            <w:tcW w:w="704" w:type="dxa"/>
          </w:tcPr>
          <w:p w14:paraId="2ADD173C" w14:textId="77777777" w:rsidR="00F4272A" w:rsidRPr="00224751" w:rsidRDefault="00F4272A" w:rsidP="00545FB3">
            <w:pPr>
              <w:spacing w:after="0" w:line="240" w:lineRule="auto"/>
              <w:jc w:val="both"/>
              <w:rPr>
                <w:sz w:val="16"/>
                <w:szCs w:val="16"/>
              </w:rPr>
            </w:pPr>
            <w:r w:rsidRPr="00224751">
              <w:rPr>
                <w:sz w:val="16"/>
                <w:szCs w:val="16"/>
              </w:rPr>
              <w:t>1</w:t>
            </w:r>
          </w:p>
        </w:tc>
        <w:tc>
          <w:tcPr>
            <w:tcW w:w="851" w:type="dxa"/>
          </w:tcPr>
          <w:p w14:paraId="7ED114F6"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361E1C1A" w14:textId="77777777" w:rsidR="00F4272A" w:rsidRPr="00224751" w:rsidRDefault="00F4272A" w:rsidP="00545FB3">
            <w:pPr>
              <w:spacing w:after="0" w:line="240" w:lineRule="auto"/>
              <w:jc w:val="both"/>
              <w:rPr>
                <w:sz w:val="16"/>
                <w:szCs w:val="16"/>
              </w:rPr>
            </w:pPr>
          </w:p>
        </w:tc>
        <w:tc>
          <w:tcPr>
            <w:tcW w:w="823" w:type="dxa"/>
          </w:tcPr>
          <w:p w14:paraId="3C28D94D"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0625403C" w14:textId="77777777" w:rsidR="00F4272A" w:rsidRPr="00224751" w:rsidRDefault="00F4272A" w:rsidP="00545FB3">
            <w:pPr>
              <w:spacing w:after="0" w:line="240" w:lineRule="auto"/>
              <w:jc w:val="both"/>
              <w:rPr>
                <w:sz w:val="16"/>
                <w:szCs w:val="16"/>
              </w:rPr>
            </w:pPr>
            <w:r w:rsidRPr="00224751">
              <w:rPr>
                <w:sz w:val="16"/>
                <w:szCs w:val="16"/>
              </w:rPr>
              <w:t>X</w:t>
            </w:r>
          </w:p>
        </w:tc>
        <w:tc>
          <w:tcPr>
            <w:tcW w:w="824" w:type="dxa"/>
          </w:tcPr>
          <w:p w14:paraId="5E1DE86E"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3C6AAB5D" w14:textId="77777777" w:rsidR="00F4272A" w:rsidRPr="00224751" w:rsidRDefault="00F4272A" w:rsidP="00545FB3">
            <w:pPr>
              <w:spacing w:after="0" w:line="240" w:lineRule="auto"/>
              <w:jc w:val="both"/>
              <w:rPr>
                <w:sz w:val="16"/>
                <w:szCs w:val="16"/>
              </w:rPr>
            </w:pPr>
          </w:p>
        </w:tc>
        <w:tc>
          <w:tcPr>
            <w:tcW w:w="823" w:type="dxa"/>
          </w:tcPr>
          <w:p w14:paraId="633CDBBC" w14:textId="77777777" w:rsidR="00F4272A" w:rsidRPr="00224751" w:rsidRDefault="00F4272A" w:rsidP="00545FB3">
            <w:pPr>
              <w:spacing w:after="0" w:line="240" w:lineRule="auto"/>
              <w:jc w:val="both"/>
              <w:rPr>
                <w:sz w:val="16"/>
                <w:szCs w:val="16"/>
              </w:rPr>
            </w:pPr>
          </w:p>
        </w:tc>
        <w:tc>
          <w:tcPr>
            <w:tcW w:w="824" w:type="dxa"/>
          </w:tcPr>
          <w:p w14:paraId="30C6AA0B" w14:textId="77777777" w:rsidR="00F4272A" w:rsidRPr="00224751" w:rsidRDefault="00F4272A" w:rsidP="00545FB3">
            <w:pPr>
              <w:spacing w:after="0" w:line="240" w:lineRule="auto"/>
              <w:jc w:val="both"/>
              <w:rPr>
                <w:sz w:val="16"/>
                <w:szCs w:val="16"/>
              </w:rPr>
            </w:pPr>
          </w:p>
        </w:tc>
        <w:tc>
          <w:tcPr>
            <w:tcW w:w="823" w:type="dxa"/>
          </w:tcPr>
          <w:p w14:paraId="50762D4E" w14:textId="77777777" w:rsidR="00F4272A" w:rsidRPr="00224751" w:rsidRDefault="00F4272A" w:rsidP="00545FB3">
            <w:pPr>
              <w:spacing w:after="0" w:line="240" w:lineRule="auto"/>
              <w:jc w:val="both"/>
              <w:rPr>
                <w:sz w:val="16"/>
                <w:szCs w:val="16"/>
              </w:rPr>
            </w:pPr>
          </w:p>
        </w:tc>
        <w:tc>
          <w:tcPr>
            <w:tcW w:w="823" w:type="dxa"/>
          </w:tcPr>
          <w:p w14:paraId="60B4E3D9" w14:textId="77777777" w:rsidR="00F4272A" w:rsidRPr="00224751" w:rsidRDefault="00F4272A" w:rsidP="00545FB3">
            <w:pPr>
              <w:spacing w:after="0" w:line="240" w:lineRule="auto"/>
              <w:jc w:val="both"/>
              <w:rPr>
                <w:sz w:val="16"/>
                <w:szCs w:val="16"/>
              </w:rPr>
            </w:pPr>
          </w:p>
        </w:tc>
        <w:tc>
          <w:tcPr>
            <w:tcW w:w="824" w:type="dxa"/>
          </w:tcPr>
          <w:p w14:paraId="1695E5DC" w14:textId="77777777" w:rsidR="00F4272A" w:rsidRPr="00224751" w:rsidRDefault="00F4272A" w:rsidP="00545FB3">
            <w:pPr>
              <w:spacing w:after="0" w:line="240" w:lineRule="auto"/>
              <w:jc w:val="both"/>
              <w:rPr>
                <w:sz w:val="16"/>
                <w:szCs w:val="16"/>
              </w:rPr>
            </w:pPr>
          </w:p>
        </w:tc>
      </w:tr>
      <w:tr w:rsidR="00F4272A" w:rsidRPr="00224751" w14:paraId="191F2B66" w14:textId="77777777" w:rsidTr="00224751">
        <w:trPr>
          <w:trHeight w:val="170"/>
        </w:trPr>
        <w:tc>
          <w:tcPr>
            <w:tcW w:w="704" w:type="dxa"/>
          </w:tcPr>
          <w:p w14:paraId="02F6A54F" w14:textId="77777777" w:rsidR="00F4272A" w:rsidRPr="00224751" w:rsidRDefault="00F4272A" w:rsidP="00545FB3">
            <w:pPr>
              <w:spacing w:after="0" w:line="240" w:lineRule="auto"/>
              <w:jc w:val="both"/>
              <w:rPr>
                <w:sz w:val="16"/>
                <w:szCs w:val="16"/>
              </w:rPr>
            </w:pPr>
            <w:r w:rsidRPr="00224751">
              <w:rPr>
                <w:sz w:val="16"/>
                <w:szCs w:val="16"/>
              </w:rPr>
              <w:t>2</w:t>
            </w:r>
          </w:p>
        </w:tc>
        <w:tc>
          <w:tcPr>
            <w:tcW w:w="851" w:type="dxa"/>
          </w:tcPr>
          <w:p w14:paraId="4B3073C2"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1CD5ABD4"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4C2DA008"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0D613FB5" w14:textId="77777777" w:rsidR="00F4272A" w:rsidRPr="00224751" w:rsidRDefault="00F4272A" w:rsidP="00545FB3">
            <w:pPr>
              <w:spacing w:after="0" w:line="240" w:lineRule="auto"/>
              <w:jc w:val="both"/>
              <w:rPr>
                <w:sz w:val="16"/>
                <w:szCs w:val="16"/>
              </w:rPr>
            </w:pPr>
            <w:r w:rsidRPr="00224751">
              <w:rPr>
                <w:sz w:val="16"/>
                <w:szCs w:val="16"/>
              </w:rPr>
              <w:t>X</w:t>
            </w:r>
          </w:p>
        </w:tc>
        <w:tc>
          <w:tcPr>
            <w:tcW w:w="824" w:type="dxa"/>
          </w:tcPr>
          <w:p w14:paraId="66D5AC56"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2E41582E" w14:textId="77777777" w:rsidR="00F4272A" w:rsidRPr="00224751" w:rsidRDefault="00F4272A" w:rsidP="00545FB3">
            <w:pPr>
              <w:spacing w:after="0" w:line="240" w:lineRule="auto"/>
              <w:jc w:val="both"/>
              <w:rPr>
                <w:sz w:val="16"/>
                <w:szCs w:val="16"/>
              </w:rPr>
            </w:pPr>
          </w:p>
        </w:tc>
        <w:tc>
          <w:tcPr>
            <w:tcW w:w="823" w:type="dxa"/>
          </w:tcPr>
          <w:p w14:paraId="1BE096A2" w14:textId="77777777" w:rsidR="00F4272A" w:rsidRPr="00224751" w:rsidRDefault="00F4272A" w:rsidP="00545FB3">
            <w:pPr>
              <w:spacing w:after="0" w:line="240" w:lineRule="auto"/>
              <w:jc w:val="both"/>
              <w:rPr>
                <w:sz w:val="16"/>
                <w:szCs w:val="16"/>
              </w:rPr>
            </w:pPr>
          </w:p>
        </w:tc>
        <w:tc>
          <w:tcPr>
            <w:tcW w:w="824" w:type="dxa"/>
          </w:tcPr>
          <w:p w14:paraId="11FF87FE" w14:textId="77777777" w:rsidR="00F4272A" w:rsidRPr="00224751" w:rsidRDefault="00F4272A" w:rsidP="00545FB3">
            <w:pPr>
              <w:spacing w:after="0" w:line="240" w:lineRule="auto"/>
              <w:jc w:val="both"/>
              <w:rPr>
                <w:sz w:val="16"/>
                <w:szCs w:val="16"/>
              </w:rPr>
            </w:pPr>
          </w:p>
        </w:tc>
        <w:tc>
          <w:tcPr>
            <w:tcW w:w="823" w:type="dxa"/>
          </w:tcPr>
          <w:p w14:paraId="1310C529" w14:textId="77777777" w:rsidR="00F4272A" w:rsidRPr="00224751" w:rsidRDefault="00F4272A" w:rsidP="00545FB3">
            <w:pPr>
              <w:spacing w:after="0" w:line="240" w:lineRule="auto"/>
              <w:jc w:val="both"/>
              <w:rPr>
                <w:sz w:val="16"/>
                <w:szCs w:val="16"/>
              </w:rPr>
            </w:pPr>
          </w:p>
        </w:tc>
        <w:tc>
          <w:tcPr>
            <w:tcW w:w="823" w:type="dxa"/>
          </w:tcPr>
          <w:p w14:paraId="05687DFB" w14:textId="77777777" w:rsidR="00F4272A" w:rsidRPr="00224751" w:rsidRDefault="00F4272A" w:rsidP="00545FB3">
            <w:pPr>
              <w:spacing w:after="0" w:line="240" w:lineRule="auto"/>
              <w:jc w:val="both"/>
              <w:rPr>
                <w:sz w:val="16"/>
                <w:szCs w:val="16"/>
              </w:rPr>
            </w:pPr>
          </w:p>
        </w:tc>
        <w:tc>
          <w:tcPr>
            <w:tcW w:w="824" w:type="dxa"/>
          </w:tcPr>
          <w:p w14:paraId="14B5AF9F" w14:textId="77777777" w:rsidR="00F4272A" w:rsidRPr="00224751" w:rsidRDefault="00F4272A" w:rsidP="00545FB3">
            <w:pPr>
              <w:spacing w:after="0" w:line="240" w:lineRule="auto"/>
              <w:jc w:val="both"/>
              <w:rPr>
                <w:sz w:val="16"/>
                <w:szCs w:val="16"/>
              </w:rPr>
            </w:pPr>
          </w:p>
        </w:tc>
      </w:tr>
      <w:tr w:rsidR="00F4272A" w:rsidRPr="00224751" w14:paraId="5F9F470E" w14:textId="77777777" w:rsidTr="00224751">
        <w:trPr>
          <w:trHeight w:val="184"/>
        </w:trPr>
        <w:tc>
          <w:tcPr>
            <w:tcW w:w="704" w:type="dxa"/>
          </w:tcPr>
          <w:p w14:paraId="5BD0AA37" w14:textId="77777777" w:rsidR="00F4272A" w:rsidRPr="00224751" w:rsidRDefault="00F4272A" w:rsidP="00545FB3">
            <w:pPr>
              <w:spacing w:after="0" w:line="240" w:lineRule="auto"/>
              <w:jc w:val="both"/>
              <w:rPr>
                <w:sz w:val="16"/>
                <w:szCs w:val="16"/>
              </w:rPr>
            </w:pPr>
            <w:r w:rsidRPr="00224751">
              <w:rPr>
                <w:sz w:val="16"/>
                <w:szCs w:val="16"/>
              </w:rPr>
              <w:t>3</w:t>
            </w:r>
          </w:p>
        </w:tc>
        <w:tc>
          <w:tcPr>
            <w:tcW w:w="851" w:type="dxa"/>
          </w:tcPr>
          <w:p w14:paraId="6F1EE8BA"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0FD3253A"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3247ED13"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0C5EC4ED" w14:textId="77777777" w:rsidR="00F4272A" w:rsidRPr="00224751" w:rsidRDefault="00F4272A" w:rsidP="00545FB3">
            <w:pPr>
              <w:spacing w:after="0" w:line="240" w:lineRule="auto"/>
              <w:jc w:val="both"/>
              <w:rPr>
                <w:sz w:val="16"/>
                <w:szCs w:val="16"/>
              </w:rPr>
            </w:pPr>
            <w:r w:rsidRPr="00224751">
              <w:rPr>
                <w:sz w:val="16"/>
                <w:szCs w:val="16"/>
              </w:rPr>
              <w:t>X</w:t>
            </w:r>
          </w:p>
        </w:tc>
        <w:tc>
          <w:tcPr>
            <w:tcW w:w="824" w:type="dxa"/>
          </w:tcPr>
          <w:p w14:paraId="2AB57577"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0E682702" w14:textId="77777777" w:rsidR="00F4272A" w:rsidRPr="00224751" w:rsidRDefault="00F4272A" w:rsidP="00545FB3">
            <w:pPr>
              <w:spacing w:after="0" w:line="240" w:lineRule="auto"/>
              <w:jc w:val="both"/>
              <w:rPr>
                <w:sz w:val="16"/>
                <w:szCs w:val="16"/>
              </w:rPr>
            </w:pPr>
          </w:p>
        </w:tc>
        <w:tc>
          <w:tcPr>
            <w:tcW w:w="823" w:type="dxa"/>
          </w:tcPr>
          <w:p w14:paraId="4CAD23DC" w14:textId="77777777" w:rsidR="00F4272A" w:rsidRPr="00224751" w:rsidRDefault="00F4272A" w:rsidP="00545FB3">
            <w:pPr>
              <w:spacing w:after="0" w:line="240" w:lineRule="auto"/>
              <w:jc w:val="both"/>
              <w:rPr>
                <w:sz w:val="16"/>
                <w:szCs w:val="16"/>
              </w:rPr>
            </w:pPr>
          </w:p>
        </w:tc>
        <w:tc>
          <w:tcPr>
            <w:tcW w:w="824" w:type="dxa"/>
          </w:tcPr>
          <w:p w14:paraId="2945883D" w14:textId="77777777" w:rsidR="00F4272A" w:rsidRPr="00224751" w:rsidRDefault="00F4272A" w:rsidP="00545FB3">
            <w:pPr>
              <w:spacing w:after="0" w:line="240" w:lineRule="auto"/>
              <w:jc w:val="both"/>
              <w:rPr>
                <w:sz w:val="16"/>
                <w:szCs w:val="16"/>
              </w:rPr>
            </w:pPr>
          </w:p>
        </w:tc>
        <w:tc>
          <w:tcPr>
            <w:tcW w:w="823" w:type="dxa"/>
          </w:tcPr>
          <w:p w14:paraId="6B88536A" w14:textId="77777777" w:rsidR="00F4272A" w:rsidRPr="00224751" w:rsidRDefault="00F4272A" w:rsidP="00545FB3">
            <w:pPr>
              <w:spacing w:after="0" w:line="240" w:lineRule="auto"/>
              <w:jc w:val="both"/>
              <w:rPr>
                <w:sz w:val="16"/>
                <w:szCs w:val="16"/>
              </w:rPr>
            </w:pPr>
          </w:p>
        </w:tc>
        <w:tc>
          <w:tcPr>
            <w:tcW w:w="823" w:type="dxa"/>
          </w:tcPr>
          <w:p w14:paraId="67F4FFBE" w14:textId="77777777" w:rsidR="00F4272A" w:rsidRPr="00224751" w:rsidRDefault="00F4272A" w:rsidP="00545FB3">
            <w:pPr>
              <w:spacing w:after="0" w:line="240" w:lineRule="auto"/>
              <w:jc w:val="both"/>
              <w:rPr>
                <w:sz w:val="16"/>
                <w:szCs w:val="16"/>
              </w:rPr>
            </w:pPr>
          </w:p>
        </w:tc>
        <w:tc>
          <w:tcPr>
            <w:tcW w:w="824" w:type="dxa"/>
          </w:tcPr>
          <w:p w14:paraId="3D040E24" w14:textId="77777777" w:rsidR="00F4272A" w:rsidRPr="00224751" w:rsidRDefault="00F4272A" w:rsidP="00545FB3">
            <w:pPr>
              <w:spacing w:after="0" w:line="240" w:lineRule="auto"/>
              <w:jc w:val="both"/>
              <w:rPr>
                <w:sz w:val="16"/>
                <w:szCs w:val="16"/>
              </w:rPr>
            </w:pPr>
          </w:p>
        </w:tc>
      </w:tr>
      <w:tr w:rsidR="00F4272A" w:rsidRPr="00224751" w14:paraId="367F685E" w14:textId="77777777" w:rsidTr="00224751">
        <w:trPr>
          <w:trHeight w:val="184"/>
        </w:trPr>
        <w:tc>
          <w:tcPr>
            <w:tcW w:w="704" w:type="dxa"/>
          </w:tcPr>
          <w:p w14:paraId="7C75C4F7" w14:textId="77777777" w:rsidR="00F4272A" w:rsidRPr="00224751" w:rsidRDefault="00F4272A" w:rsidP="00545FB3">
            <w:pPr>
              <w:spacing w:after="0" w:line="240" w:lineRule="auto"/>
              <w:jc w:val="both"/>
              <w:rPr>
                <w:sz w:val="16"/>
                <w:szCs w:val="16"/>
              </w:rPr>
            </w:pPr>
            <w:r w:rsidRPr="00224751">
              <w:rPr>
                <w:sz w:val="16"/>
                <w:szCs w:val="16"/>
              </w:rPr>
              <w:t>4</w:t>
            </w:r>
          </w:p>
        </w:tc>
        <w:tc>
          <w:tcPr>
            <w:tcW w:w="851" w:type="dxa"/>
          </w:tcPr>
          <w:p w14:paraId="4D12329D"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4E2C86AD" w14:textId="77777777" w:rsidR="00F4272A" w:rsidRPr="00224751" w:rsidRDefault="00F4272A" w:rsidP="00545FB3">
            <w:pPr>
              <w:spacing w:after="0" w:line="240" w:lineRule="auto"/>
              <w:jc w:val="both"/>
              <w:rPr>
                <w:sz w:val="16"/>
                <w:szCs w:val="16"/>
              </w:rPr>
            </w:pPr>
          </w:p>
        </w:tc>
        <w:tc>
          <w:tcPr>
            <w:tcW w:w="823" w:type="dxa"/>
          </w:tcPr>
          <w:p w14:paraId="1D378C4B" w14:textId="77777777" w:rsidR="00F4272A" w:rsidRPr="00224751" w:rsidRDefault="00F4272A" w:rsidP="00545FB3">
            <w:pPr>
              <w:spacing w:after="0" w:line="240" w:lineRule="auto"/>
              <w:jc w:val="both"/>
              <w:rPr>
                <w:sz w:val="16"/>
                <w:szCs w:val="16"/>
              </w:rPr>
            </w:pPr>
          </w:p>
        </w:tc>
        <w:tc>
          <w:tcPr>
            <w:tcW w:w="823" w:type="dxa"/>
          </w:tcPr>
          <w:p w14:paraId="770DCCDE" w14:textId="77777777" w:rsidR="00F4272A" w:rsidRPr="00224751" w:rsidRDefault="00F4272A" w:rsidP="00545FB3">
            <w:pPr>
              <w:spacing w:after="0" w:line="240" w:lineRule="auto"/>
              <w:jc w:val="both"/>
              <w:rPr>
                <w:sz w:val="16"/>
                <w:szCs w:val="16"/>
              </w:rPr>
            </w:pPr>
          </w:p>
        </w:tc>
        <w:tc>
          <w:tcPr>
            <w:tcW w:w="824" w:type="dxa"/>
          </w:tcPr>
          <w:p w14:paraId="6779669E" w14:textId="77777777" w:rsidR="00F4272A" w:rsidRPr="00224751" w:rsidRDefault="00F4272A" w:rsidP="00545FB3">
            <w:pPr>
              <w:spacing w:after="0" w:line="240" w:lineRule="auto"/>
              <w:jc w:val="both"/>
              <w:rPr>
                <w:sz w:val="16"/>
                <w:szCs w:val="16"/>
              </w:rPr>
            </w:pPr>
          </w:p>
        </w:tc>
        <w:tc>
          <w:tcPr>
            <w:tcW w:w="823" w:type="dxa"/>
          </w:tcPr>
          <w:p w14:paraId="3762B2E9" w14:textId="77777777" w:rsidR="00F4272A" w:rsidRPr="00224751" w:rsidRDefault="00F4272A" w:rsidP="00545FB3">
            <w:pPr>
              <w:spacing w:after="0" w:line="240" w:lineRule="auto"/>
              <w:jc w:val="both"/>
              <w:rPr>
                <w:sz w:val="16"/>
                <w:szCs w:val="16"/>
              </w:rPr>
            </w:pPr>
          </w:p>
        </w:tc>
        <w:tc>
          <w:tcPr>
            <w:tcW w:w="823" w:type="dxa"/>
          </w:tcPr>
          <w:p w14:paraId="6076639E" w14:textId="77777777" w:rsidR="00F4272A" w:rsidRPr="00224751" w:rsidRDefault="00F4272A" w:rsidP="00545FB3">
            <w:pPr>
              <w:spacing w:after="0" w:line="240" w:lineRule="auto"/>
              <w:jc w:val="both"/>
              <w:rPr>
                <w:sz w:val="16"/>
                <w:szCs w:val="16"/>
              </w:rPr>
            </w:pPr>
          </w:p>
        </w:tc>
        <w:tc>
          <w:tcPr>
            <w:tcW w:w="824" w:type="dxa"/>
          </w:tcPr>
          <w:p w14:paraId="38D88F79" w14:textId="77777777" w:rsidR="00F4272A" w:rsidRPr="00224751" w:rsidRDefault="00F4272A" w:rsidP="00545FB3">
            <w:pPr>
              <w:spacing w:after="0" w:line="240" w:lineRule="auto"/>
              <w:jc w:val="both"/>
              <w:rPr>
                <w:sz w:val="16"/>
                <w:szCs w:val="16"/>
              </w:rPr>
            </w:pPr>
          </w:p>
        </w:tc>
        <w:tc>
          <w:tcPr>
            <w:tcW w:w="823" w:type="dxa"/>
          </w:tcPr>
          <w:p w14:paraId="6704DE16" w14:textId="77777777" w:rsidR="00F4272A" w:rsidRPr="00224751" w:rsidRDefault="00F4272A" w:rsidP="00545FB3">
            <w:pPr>
              <w:spacing w:after="0" w:line="240" w:lineRule="auto"/>
              <w:jc w:val="both"/>
              <w:rPr>
                <w:sz w:val="16"/>
                <w:szCs w:val="16"/>
              </w:rPr>
            </w:pPr>
          </w:p>
        </w:tc>
        <w:tc>
          <w:tcPr>
            <w:tcW w:w="823" w:type="dxa"/>
          </w:tcPr>
          <w:p w14:paraId="40C8D69F" w14:textId="77777777" w:rsidR="00F4272A" w:rsidRPr="00224751" w:rsidRDefault="00F4272A" w:rsidP="00545FB3">
            <w:pPr>
              <w:spacing w:after="0" w:line="240" w:lineRule="auto"/>
              <w:jc w:val="both"/>
              <w:rPr>
                <w:sz w:val="16"/>
                <w:szCs w:val="16"/>
              </w:rPr>
            </w:pPr>
          </w:p>
        </w:tc>
        <w:tc>
          <w:tcPr>
            <w:tcW w:w="824" w:type="dxa"/>
          </w:tcPr>
          <w:p w14:paraId="73DE696D" w14:textId="77777777" w:rsidR="00F4272A" w:rsidRPr="00224751" w:rsidRDefault="00F4272A" w:rsidP="00545FB3">
            <w:pPr>
              <w:spacing w:after="0" w:line="240" w:lineRule="auto"/>
              <w:jc w:val="both"/>
              <w:rPr>
                <w:sz w:val="16"/>
                <w:szCs w:val="16"/>
              </w:rPr>
            </w:pPr>
          </w:p>
        </w:tc>
      </w:tr>
      <w:tr w:rsidR="00F4272A" w:rsidRPr="00224751" w14:paraId="4FDF05B9" w14:textId="77777777" w:rsidTr="00224751">
        <w:trPr>
          <w:trHeight w:val="170"/>
        </w:trPr>
        <w:tc>
          <w:tcPr>
            <w:tcW w:w="704" w:type="dxa"/>
          </w:tcPr>
          <w:p w14:paraId="50D3BC08" w14:textId="77777777" w:rsidR="00F4272A" w:rsidRPr="00224751" w:rsidRDefault="00F4272A" w:rsidP="00545FB3">
            <w:pPr>
              <w:spacing w:after="0" w:line="240" w:lineRule="auto"/>
              <w:jc w:val="both"/>
              <w:rPr>
                <w:sz w:val="16"/>
                <w:szCs w:val="16"/>
              </w:rPr>
            </w:pPr>
            <w:r w:rsidRPr="00224751">
              <w:rPr>
                <w:sz w:val="16"/>
                <w:szCs w:val="16"/>
              </w:rPr>
              <w:t>5</w:t>
            </w:r>
          </w:p>
        </w:tc>
        <w:tc>
          <w:tcPr>
            <w:tcW w:w="851" w:type="dxa"/>
          </w:tcPr>
          <w:p w14:paraId="65E16F99"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1483219E" w14:textId="77777777" w:rsidR="00F4272A" w:rsidRPr="00224751" w:rsidRDefault="00F4272A" w:rsidP="00545FB3">
            <w:pPr>
              <w:spacing w:after="0" w:line="240" w:lineRule="auto"/>
              <w:jc w:val="both"/>
              <w:rPr>
                <w:sz w:val="16"/>
                <w:szCs w:val="16"/>
              </w:rPr>
            </w:pPr>
          </w:p>
        </w:tc>
        <w:tc>
          <w:tcPr>
            <w:tcW w:w="823" w:type="dxa"/>
          </w:tcPr>
          <w:p w14:paraId="05AD667F" w14:textId="77777777" w:rsidR="00F4272A" w:rsidRPr="00224751" w:rsidRDefault="00F4272A" w:rsidP="00545FB3">
            <w:pPr>
              <w:spacing w:after="0" w:line="240" w:lineRule="auto"/>
              <w:jc w:val="both"/>
              <w:rPr>
                <w:sz w:val="16"/>
                <w:szCs w:val="16"/>
              </w:rPr>
            </w:pPr>
          </w:p>
        </w:tc>
        <w:tc>
          <w:tcPr>
            <w:tcW w:w="823" w:type="dxa"/>
          </w:tcPr>
          <w:p w14:paraId="6841BD2C" w14:textId="77777777" w:rsidR="00F4272A" w:rsidRPr="00224751" w:rsidRDefault="00F4272A" w:rsidP="00545FB3">
            <w:pPr>
              <w:spacing w:after="0" w:line="240" w:lineRule="auto"/>
              <w:jc w:val="both"/>
              <w:rPr>
                <w:sz w:val="16"/>
                <w:szCs w:val="16"/>
              </w:rPr>
            </w:pPr>
          </w:p>
        </w:tc>
        <w:tc>
          <w:tcPr>
            <w:tcW w:w="824" w:type="dxa"/>
          </w:tcPr>
          <w:p w14:paraId="3D03332D"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3ECF184B"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29E3D202" w14:textId="77777777" w:rsidR="00F4272A" w:rsidRPr="00224751" w:rsidRDefault="00F4272A" w:rsidP="00545FB3">
            <w:pPr>
              <w:spacing w:after="0" w:line="240" w:lineRule="auto"/>
              <w:jc w:val="both"/>
              <w:rPr>
                <w:sz w:val="16"/>
                <w:szCs w:val="16"/>
              </w:rPr>
            </w:pPr>
            <w:r w:rsidRPr="00224751">
              <w:rPr>
                <w:sz w:val="16"/>
                <w:szCs w:val="16"/>
              </w:rPr>
              <w:t>X</w:t>
            </w:r>
          </w:p>
        </w:tc>
        <w:tc>
          <w:tcPr>
            <w:tcW w:w="824" w:type="dxa"/>
          </w:tcPr>
          <w:p w14:paraId="23FC6B9F"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25B984E3" w14:textId="77777777" w:rsidR="00F4272A" w:rsidRPr="00224751" w:rsidRDefault="00F4272A" w:rsidP="00545FB3">
            <w:pPr>
              <w:spacing w:after="0" w:line="240" w:lineRule="auto"/>
              <w:jc w:val="both"/>
              <w:rPr>
                <w:sz w:val="16"/>
                <w:szCs w:val="16"/>
              </w:rPr>
            </w:pPr>
          </w:p>
        </w:tc>
        <w:tc>
          <w:tcPr>
            <w:tcW w:w="823" w:type="dxa"/>
          </w:tcPr>
          <w:p w14:paraId="592BAEF0" w14:textId="77777777" w:rsidR="00F4272A" w:rsidRPr="00224751" w:rsidRDefault="00F4272A" w:rsidP="00545FB3">
            <w:pPr>
              <w:spacing w:after="0" w:line="240" w:lineRule="auto"/>
              <w:jc w:val="both"/>
              <w:rPr>
                <w:sz w:val="16"/>
                <w:szCs w:val="16"/>
              </w:rPr>
            </w:pPr>
          </w:p>
        </w:tc>
        <w:tc>
          <w:tcPr>
            <w:tcW w:w="824" w:type="dxa"/>
          </w:tcPr>
          <w:p w14:paraId="7BE3090C" w14:textId="77777777" w:rsidR="00F4272A" w:rsidRPr="00224751" w:rsidRDefault="00F4272A" w:rsidP="00545FB3">
            <w:pPr>
              <w:spacing w:after="0" w:line="240" w:lineRule="auto"/>
              <w:jc w:val="both"/>
              <w:rPr>
                <w:sz w:val="16"/>
                <w:szCs w:val="16"/>
              </w:rPr>
            </w:pPr>
            <w:r w:rsidRPr="00224751">
              <w:rPr>
                <w:sz w:val="16"/>
                <w:szCs w:val="16"/>
              </w:rPr>
              <w:t>X</w:t>
            </w:r>
          </w:p>
        </w:tc>
      </w:tr>
      <w:tr w:rsidR="00F4272A" w:rsidRPr="00224751" w14:paraId="42D71C48" w14:textId="77777777" w:rsidTr="00224751">
        <w:trPr>
          <w:trHeight w:val="184"/>
        </w:trPr>
        <w:tc>
          <w:tcPr>
            <w:tcW w:w="704" w:type="dxa"/>
          </w:tcPr>
          <w:p w14:paraId="39EB677E" w14:textId="77777777" w:rsidR="00F4272A" w:rsidRPr="00224751" w:rsidRDefault="00F4272A" w:rsidP="00545FB3">
            <w:pPr>
              <w:spacing w:after="0" w:line="240" w:lineRule="auto"/>
              <w:jc w:val="both"/>
              <w:rPr>
                <w:sz w:val="16"/>
                <w:szCs w:val="16"/>
              </w:rPr>
            </w:pPr>
            <w:r w:rsidRPr="00224751">
              <w:rPr>
                <w:sz w:val="16"/>
                <w:szCs w:val="16"/>
              </w:rPr>
              <w:t>6</w:t>
            </w:r>
          </w:p>
        </w:tc>
        <w:tc>
          <w:tcPr>
            <w:tcW w:w="851" w:type="dxa"/>
          </w:tcPr>
          <w:p w14:paraId="16EE2C16"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4A1DFD44" w14:textId="77777777" w:rsidR="00F4272A" w:rsidRPr="00224751" w:rsidRDefault="00F4272A" w:rsidP="00545FB3">
            <w:pPr>
              <w:spacing w:after="0" w:line="240" w:lineRule="auto"/>
              <w:jc w:val="both"/>
              <w:rPr>
                <w:sz w:val="16"/>
                <w:szCs w:val="16"/>
              </w:rPr>
            </w:pPr>
          </w:p>
        </w:tc>
        <w:tc>
          <w:tcPr>
            <w:tcW w:w="823" w:type="dxa"/>
          </w:tcPr>
          <w:p w14:paraId="7B89F929" w14:textId="77777777" w:rsidR="00F4272A" w:rsidRPr="00224751" w:rsidRDefault="00F4272A" w:rsidP="00545FB3">
            <w:pPr>
              <w:spacing w:after="0" w:line="240" w:lineRule="auto"/>
              <w:jc w:val="both"/>
              <w:rPr>
                <w:sz w:val="16"/>
                <w:szCs w:val="16"/>
              </w:rPr>
            </w:pPr>
          </w:p>
        </w:tc>
        <w:tc>
          <w:tcPr>
            <w:tcW w:w="823" w:type="dxa"/>
          </w:tcPr>
          <w:p w14:paraId="77288377" w14:textId="77777777" w:rsidR="00F4272A" w:rsidRPr="00224751" w:rsidRDefault="00F4272A" w:rsidP="00545FB3">
            <w:pPr>
              <w:spacing w:after="0" w:line="240" w:lineRule="auto"/>
              <w:jc w:val="both"/>
              <w:rPr>
                <w:sz w:val="16"/>
                <w:szCs w:val="16"/>
              </w:rPr>
            </w:pPr>
          </w:p>
        </w:tc>
        <w:tc>
          <w:tcPr>
            <w:tcW w:w="824" w:type="dxa"/>
          </w:tcPr>
          <w:p w14:paraId="684869E2" w14:textId="77777777" w:rsidR="00F4272A" w:rsidRPr="00224751" w:rsidRDefault="00F4272A" w:rsidP="00545FB3">
            <w:pPr>
              <w:spacing w:after="0" w:line="240" w:lineRule="auto"/>
              <w:jc w:val="both"/>
              <w:rPr>
                <w:sz w:val="16"/>
                <w:szCs w:val="16"/>
              </w:rPr>
            </w:pPr>
          </w:p>
        </w:tc>
        <w:tc>
          <w:tcPr>
            <w:tcW w:w="823" w:type="dxa"/>
          </w:tcPr>
          <w:p w14:paraId="3D12F478" w14:textId="77777777" w:rsidR="00F4272A" w:rsidRPr="00224751" w:rsidRDefault="00F4272A" w:rsidP="00545FB3">
            <w:pPr>
              <w:spacing w:after="0" w:line="240" w:lineRule="auto"/>
              <w:jc w:val="both"/>
              <w:rPr>
                <w:sz w:val="16"/>
                <w:szCs w:val="16"/>
              </w:rPr>
            </w:pPr>
          </w:p>
        </w:tc>
        <w:tc>
          <w:tcPr>
            <w:tcW w:w="823" w:type="dxa"/>
          </w:tcPr>
          <w:p w14:paraId="1B39729E" w14:textId="77777777" w:rsidR="00F4272A" w:rsidRPr="00224751" w:rsidRDefault="00F4272A" w:rsidP="00545FB3">
            <w:pPr>
              <w:spacing w:after="0" w:line="240" w:lineRule="auto"/>
              <w:jc w:val="both"/>
              <w:rPr>
                <w:sz w:val="16"/>
                <w:szCs w:val="16"/>
              </w:rPr>
            </w:pPr>
          </w:p>
        </w:tc>
        <w:tc>
          <w:tcPr>
            <w:tcW w:w="824" w:type="dxa"/>
          </w:tcPr>
          <w:p w14:paraId="05EED4C5" w14:textId="77777777" w:rsidR="00F4272A" w:rsidRPr="00224751" w:rsidRDefault="00F4272A" w:rsidP="00545FB3">
            <w:pPr>
              <w:spacing w:after="0" w:line="240" w:lineRule="auto"/>
              <w:jc w:val="both"/>
              <w:rPr>
                <w:sz w:val="16"/>
                <w:szCs w:val="16"/>
              </w:rPr>
            </w:pPr>
          </w:p>
        </w:tc>
        <w:tc>
          <w:tcPr>
            <w:tcW w:w="823" w:type="dxa"/>
          </w:tcPr>
          <w:p w14:paraId="366533FA" w14:textId="77777777" w:rsidR="00F4272A" w:rsidRPr="00224751" w:rsidRDefault="00F4272A" w:rsidP="00545FB3">
            <w:pPr>
              <w:spacing w:after="0" w:line="240" w:lineRule="auto"/>
              <w:jc w:val="both"/>
              <w:rPr>
                <w:sz w:val="16"/>
                <w:szCs w:val="16"/>
              </w:rPr>
            </w:pPr>
          </w:p>
        </w:tc>
        <w:tc>
          <w:tcPr>
            <w:tcW w:w="823" w:type="dxa"/>
          </w:tcPr>
          <w:p w14:paraId="6387D051" w14:textId="77777777" w:rsidR="00F4272A" w:rsidRPr="00224751" w:rsidRDefault="00F4272A" w:rsidP="00545FB3">
            <w:pPr>
              <w:spacing w:after="0" w:line="240" w:lineRule="auto"/>
              <w:jc w:val="both"/>
              <w:rPr>
                <w:sz w:val="16"/>
                <w:szCs w:val="16"/>
              </w:rPr>
            </w:pPr>
          </w:p>
        </w:tc>
        <w:tc>
          <w:tcPr>
            <w:tcW w:w="824" w:type="dxa"/>
          </w:tcPr>
          <w:p w14:paraId="6C4F8CBD" w14:textId="77777777" w:rsidR="00F4272A" w:rsidRPr="00224751" w:rsidRDefault="00F4272A" w:rsidP="00545FB3">
            <w:pPr>
              <w:spacing w:after="0" w:line="240" w:lineRule="auto"/>
              <w:jc w:val="both"/>
              <w:rPr>
                <w:sz w:val="16"/>
                <w:szCs w:val="16"/>
              </w:rPr>
            </w:pPr>
          </w:p>
        </w:tc>
      </w:tr>
      <w:tr w:rsidR="00F4272A" w:rsidRPr="00224751" w14:paraId="3BDC5811" w14:textId="77777777" w:rsidTr="00224751">
        <w:trPr>
          <w:trHeight w:val="184"/>
        </w:trPr>
        <w:tc>
          <w:tcPr>
            <w:tcW w:w="704" w:type="dxa"/>
          </w:tcPr>
          <w:p w14:paraId="5164C61B" w14:textId="77777777" w:rsidR="00F4272A" w:rsidRPr="00224751" w:rsidRDefault="00F4272A" w:rsidP="00545FB3">
            <w:pPr>
              <w:spacing w:after="0" w:line="240" w:lineRule="auto"/>
              <w:jc w:val="both"/>
              <w:rPr>
                <w:sz w:val="16"/>
                <w:szCs w:val="16"/>
              </w:rPr>
            </w:pPr>
            <w:r w:rsidRPr="00224751">
              <w:rPr>
                <w:sz w:val="16"/>
                <w:szCs w:val="16"/>
              </w:rPr>
              <w:t>7</w:t>
            </w:r>
          </w:p>
        </w:tc>
        <w:tc>
          <w:tcPr>
            <w:tcW w:w="851" w:type="dxa"/>
          </w:tcPr>
          <w:p w14:paraId="2210CC62" w14:textId="77777777" w:rsidR="00F4272A" w:rsidRPr="00224751" w:rsidRDefault="00F4272A" w:rsidP="00545FB3">
            <w:pPr>
              <w:spacing w:after="0" w:line="240" w:lineRule="auto"/>
              <w:jc w:val="both"/>
              <w:rPr>
                <w:sz w:val="16"/>
                <w:szCs w:val="16"/>
              </w:rPr>
            </w:pPr>
            <w:r w:rsidRPr="00224751">
              <w:rPr>
                <w:sz w:val="16"/>
                <w:szCs w:val="16"/>
              </w:rPr>
              <w:t>X</w:t>
            </w:r>
          </w:p>
        </w:tc>
        <w:tc>
          <w:tcPr>
            <w:tcW w:w="915" w:type="dxa"/>
          </w:tcPr>
          <w:p w14:paraId="797D8585" w14:textId="77777777" w:rsidR="00F4272A" w:rsidRPr="00224751" w:rsidRDefault="00F4272A" w:rsidP="00545FB3">
            <w:pPr>
              <w:spacing w:after="0" w:line="240" w:lineRule="auto"/>
              <w:jc w:val="both"/>
              <w:rPr>
                <w:sz w:val="16"/>
                <w:szCs w:val="16"/>
              </w:rPr>
            </w:pPr>
          </w:p>
        </w:tc>
        <w:tc>
          <w:tcPr>
            <w:tcW w:w="823" w:type="dxa"/>
          </w:tcPr>
          <w:p w14:paraId="5F7828D0" w14:textId="77777777" w:rsidR="00F4272A" w:rsidRPr="00224751" w:rsidRDefault="00F4272A" w:rsidP="00545FB3">
            <w:pPr>
              <w:spacing w:after="0" w:line="240" w:lineRule="auto"/>
              <w:jc w:val="both"/>
              <w:rPr>
                <w:sz w:val="16"/>
                <w:szCs w:val="16"/>
              </w:rPr>
            </w:pPr>
          </w:p>
        </w:tc>
        <w:tc>
          <w:tcPr>
            <w:tcW w:w="823" w:type="dxa"/>
          </w:tcPr>
          <w:p w14:paraId="1FC2AA2D" w14:textId="77777777" w:rsidR="00F4272A" w:rsidRPr="00224751" w:rsidRDefault="00F4272A" w:rsidP="00545FB3">
            <w:pPr>
              <w:spacing w:after="0" w:line="240" w:lineRule="auto"/>
              <w:jc w:val="both"/>
              <w:rPr>
                <w:sz w:val="16"/>
                <w:szCs w:val="16"/>
              </w:rPr>
            </w:pPr>
          </w:p>
        </w:tc>
        <w:tc>
          <w:tcPr>
            <w:tcW w:w="824" w:type="dxa"/>
          </w:tcPr>
          <w:p w14:paraId="0A07486F" w14:textId="77777777" w:rsidR="00F4272A" w:rsidRPr="00224751" w:rsidRDefault="00F4272A" w:rsidP="00545FB3">
            <w:pPr>
              <w:spacing w:after="0" w:line="240" w:lineRule="auto"/>
              <w:jc w:val="both"/>
              <w:rPr>
                <w:sz w:val="16"/>
                <w:szCs w:val="16"/>
              </w:rPr>
            </w:pPr>
          </w:p>
        </w:tc>
        <w:tc>
          <w:tcPr>
            <w:tcW w:w="823" w:type="dxa"/>
          </w:tcPr>
          <w:p w14:paraId="547273C2" w14:textId="77777777" w:rsidR="00F4272A" w:rsidRPr="00224751" w:rsidRDefault="00F4272A" w:rsidP="00545FB3">
            <w:pPr>
              <w:spacing w:after="0" w:line="240" w:lineRule="auto"/>
              <w:jc w:val="both"/>
              <w:rPr>
                <w:sz w:val="16"/>
                <w:szCs w:val="16"/>
              </w:rPr>
            </w:pPr>
          </w:p>
        </w:tc>
        <w:tc>
          <w:tcPr>
            <w:tcW w:w="823" w:type="dxa"/>
          </w:tcPr>
          <w:p w14:paraId="45CFC479" w14:textId="77777777" w:rsidR="00F4272A" w:rsidRPr="00224751" w:rsidRDefault="00F4272A" w:rsidP="00545FB3">
            <w:pPr>
              <w:spacing w:after="0" w:line="240" w:lineRule="auto"/>
              <w:jc w:val="both"/>
              <w:rPr>
                <w:sz w:val="16"/>
                <w:szCs w:val="16"/>
              </w:rPr>
            </w:pPr>
          </w:p>
        </w:tc>
        <w:tc>
          <w:tcPr>
            <w:tcW w:w="824" w:type="dxa"/>
          </w:tcPr>
          <w:p w14:paraId="4EB13E7B" w14:textId="77777777" w:rsidR="00F4272A" w:rsidRPr="00224751" w:rsidRDefault="00F4272A" w:rsidP="00545FB3">
            <w:pPr>
              <w:spacing w:after="0" w:line="240" w:lineRule="auto"/>
              <w:jc w:val="both"/>
              <w:rPr>
                <w:sz w:val="16"/>
                <w:szCs w:val="16"/>
              </w:rPr>
            </w:pPr>
          </w:p>
        </w:tc>
        <w:tc>
          <w:tcPr>
            <w:tcW w:w="823" w:type="dxa"/>
          </w:tcPr>
          <w:p w14:paraId="00B6DD70" w14:textId="77777777" w:rsidR="00F4272A" w:rsidRPr="00224751" w:rsidRDefault="00F4272A" w:rsidP="00545FB3">
            <w:pPr>
              <w:spacing w:after="0" w:line="240" w:lineRule="auto"/>
              <w:jc w:val="both"/>
              <w:rPr>
                <w:sz w:val="16"/>
                <w:szCs w:val="16"/>
              </w:rPr>
            </w:pPr>
          </w:p>
        </w:tc>
        <w:tc>
          <w:tcPr>
            <w:tcW w:w="823" w:type="dxa"/>
          </w:tcPr>
          <w:p w14:paraId="0259C29F" w14:textId="77777777" w:rsidR="00F4272A" w:rsidRPr="00224751" w:rsidRDefault="00F4272A" w:rsidP="00545FB3">
            <w:pPr>
              <w:spacing w:after="0" w:line="240" w:lineRule="auto"/>
              <w:jc w:val="both"/>
              <w:rPr>
                <w:sz w:val="16"/>
                <w:szCs w:val="16"/>
              </w:rPr>
            </w:pPr>
          </w:p>
        </w:tc>
        <w:tc>
          <w:tcPr>
            <w:tcW w:w="824" w:type="dxa"/>
          </w:tcPr>
          <w:p w14:paraId="488BF254" w14:textId="77777777" w:rsidR="00F4272A" w:rsidRPr="00224751" w:rsidRDefault="00F4272A" w:rsidP="00545FB3">
            <w:pPr>
              <w:spacing w:after="0" w:line="240" w:lineRule="auto"/>
              <w:jc w:val="both"/>
              <w:rPr>
                <w:sz w:val="16"/>
                <w:szCs w:val="16"/>
              </w:rPr>
            </w:pPr>
          </w:p>
        </w:tc>
      </w:tr>
      <w:tr w:rsidR="00F4272A" w:rsidRPr="00224751" w14:paraId="137A141B" w14:textId="77777777" w:rsidTr="00224751">
        <w:trPr>
          <w:trHeight w:val="170"/>
        </w:trPr>
        <w:tc>
          <w:tcPr>
            <w:tcW w:w="704" w:type="dxa"/>
          </w:tcPr>
          <w:p w14:paraId="0F2B63B6" w14:textId="77777777" w:rsidR="00F4272A" w:rsidRPr="00224751" w:rsidRDefault="00F4272A" w:rsidP="00545FB3">
            <w:pPr>
              <w:spacing w:after="0" w:line="240" w:lineRule="auto"/>
              <w:jc w:val="both"/>
              <w:rPr>
                <w:sz w:val="16"/>
                <w:szCs w:val="16"/>
              </w:rPr>
            </w:pPr>
            <w:r w:rsidRPr="00224751">
              <w:rPr>
                <w:sz w:val="16"/>
                <w:szCs w:val="16"/>
              </w:rPr>
              <w:t>8</w:t>
            </w:r>
          </w:p>
        </w:tc>
        <w:tc>
          <w:tcPr>
            <w:tcW w:w="851" w:type="dxa"/>
          </w:tcPr>
          <w:p w14:paraId="0E9D074D" w14:textId="77777777" w:rsidR="00F4272A" w:rsidRPr="00224751" w:rsidRDefault="00F4272A" w:rsidP="00545FB3">
            <w:pPr>
              <w:spacing w:after="0" w:line="240" w:lineRule="auto"/>
              <w:jc w:val="both"/>
              <w:rPr>
                <w:sz w:val="16"/>
                <w:szCs w:val="16"/>
              </w:rPr>
            </w:pPr>
          </w:p>
        </w:tc>
        <w:tc>
          <w:tcPr>
            <w:tcW w:w="915" w:type="dxa"/>
          </w:tcPr>
          <w:p w14:paraId="392DC1B5" w14:textId="77777777" w:rsidR="00F4272A" w:rsidRPr="00224751" w:rsidRDefault="00F4272A" w:rsidP="00545FB3">
            <w:pPr>
              <w:spacing w:after="0" w:line="240" w:lineRule="auto"/>
              <w:jc w:val="both"/>
              <w:rPr>
                <w:sz w:val="16"/>
                <w:szCs w:val="16"/>
              </w:rPr>
            </w:pPr>
          </w:p>
        </w:tc>
        <w:tc>
          <w:tcPr>
            <w:tcW w:w="823" w:type="dxa"/>
          </w:tcPr>
          <w:p w14:paraId="2B6D0117"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0FCF9C03" w14:textId="77777777" w:rsidR="00F4272A" w:rsidRPr="00224751" w:rsidRDefault="00F4272A" w:rsidP="00545FB3">
            <w:pPr>
              <w:spacing w:after="0" w:line="240" w:lineRule="auto"/>
              <w:jc w:val="both"/>
              <w:rPr>
                <w:sz w:val="16"/>
                <w:szCs w:val="16"/>
              </w:rPr>
            </w:pPr>
          </w:p>
        </w:tc>
        <w:tc>
          <w:tcPr>
            <w:tcW w:w="824" w:type="dxa"/>
          </w:tcPr>
          <w:p w14:paraId="2AA0CB99" w14:textId="77777777" w:rsidR="00F4272A" w:rsidRPr="00224751" w:rsidRDefault="00F4272A" w:rsidP="00545FB3">
            <w:pPr>
              <w:spacing w:after="0" w:line="240" w:lineRule="auto"/>
              <w:jc w:val="both"/>
              <w:rPr>
                <w:sz w:val="16"/>
                <w:szCs w:val="16"/>
              </w:rPr>
            </w:pPr>
          </w:p>
        </w:tc>
        <w:tc>
          <w:tcPr>
            <w:tcW w:w="823" w:type="dxa"/>
          </w:tcPr>
          <w:p w14:paraId="75AF825F" w14:textId="77777777" w:rsidR="00F4272A" w:rsidRPr="00224751" w:rsidRDefault="00F4272A" w:rsidP="00545FB3">
            <w:pPr>
              <w:spacing w:after="0" w:line="240" w:lineRule="auto"/>
              <w:jc w:val="both"/>
              <w:rPr>
                <w:sz w:val="16"/>
                <w:szCs w:val="16"/>
              </w:rPr>
            </w:pPr>
          </w:p>
        </w:tc>
        <w:tc>
          <w:tcPr>
            <w:tcW w:w="823" w:type="dxa"/>
          </w:tcPr>
          <w:p w14:paraId="692975E3" w14:textId="77777777" w:rsidR="00F4272A" w:rsidRPr="00224751" w:rsidRDefault="00F4272A" w:rsidP="00545FB3">
            <w:pPr>
              <w:spacing w:after="0" w:line="240" w:lineRule="auto"/>
              <w:jc w:val="both"/>
              <w:rPr>
                <w:sz w:val="16"/>
                <w:szCs w:val="16"/>
              </w:rPr>
            </w:pPr>
          </w:p>
        </w:tc>
        <w:tc>
          <w:tcPr>
            <w:tcW w:w="824" w:type="dxa"/>
          </w:tcPr>
          <w:p w14:paraId="769C7D92" w14:textId="77777777" w:rsidR="00F4272A" w:rsidRPr="00224751" w:rsidRDefault="00F4272A" w:rsidP="00545FB3">
            <w:pPr>
              <w:spacing w:after="0" w:line="240" w:lineRule="auto"/>
              <w:jc w:val="both"/>
              <w:rPr>
                <w:sz w:val="16"/>
                <w:szCs w:val="16"/>
              </w:rPr>
            </w:pPr>
          </w:p>
        </w:tc>
        <w:tc>
          <w:tcPr>
            <w:tcW w:w="823" w:type="dxa"/>
          </w:tcPr>
          <w:p w14:paraId="6C8A50C2" w14:textId="77777777" w:rsidR="00F4272A" w:rsidRPr="00224751" w:rsidRDefault="00F4272A" w:rsidP="00545FB3">
            <w:pPr>
              <w:spacing w:after="0" w:line="240" w:lineRule="auto"/>
              <w:jc w:val="both"/>
              <w:rPr>
                <w:sz w:val="16"/>
                <w:szCs w:val="16"/>
              </w:rPr>
            </w:pPr>
            <w:r w:rsidRPr="00224751">
              <w:rPr>
                <w:sz w:val="16"/>
                <w:szCs w:val="16"/>
              </w:rPr>
              <w:t>X</w:t>
            </w:r>
          </w:p>
        </w:tc>
        <w:tc>
          <w:tcPr>
            <w:tcW w:w="823" w:type="dxa"/>
          </w:tcPr>
          <w:p w14:paraId="11491319" w14:textId="77777777" w:rsidR="00F4272A" w:rsidRPr="00224751" w:rsidRDefault="00F4272A" w:rsidP="00545FB3">
            <w:pPr>
              <w:spacing w:after="0" w:line="240" w:lineRule="auto"/>
              <w:jc w:val="both"/>
              <w:rPr>
                <w:sz w:val="16"/>
                <w:szCs w:val="16"/>
              </w:rPr>
            </w:pPr>
            <w:r w:rsidRPr="00224751">
              <w:rPr>
                <w:sz w:val="16"/>
                <w:szCs w:val="16"/>
              </w:rPr>
              <w:t>X</w:t>
            </w:r>
          </w:p>
        </w:tc>
        <w:tc>
          <w:tcPr>
            <w:tcW w:w="824" w:type="dxa"/>
          </w:tcPr>
          <w:p w14:paraId="3B6E59DC" w14:textId="77777777" w:rsidR="00F4272A" w:rsidRPr="00224751" w:rsidRDefault="00F4272A" w:rsidP="00545FB3">
            <w:pPr>
              <w:spacing w:after="0" w:line="240" w:lineRule="auto"/>
              <w:jc w:val="both"/>
              <w:rPr>
                <w:sz w:val="16"/>
                <w:szCs w:val="16"/>
              </w:rPr>
            </w:pPr>
          </w:p>
        </w:tc>
      </w:tr>
    </w:tbl>
    <w:p w14:paraId="4D6218B7" w14:textId="77777777" w:rsidR="00F4272A" w:rsidRDefault="00F4272A" w:rsidP="00545FB3">
      <w:pPr>
        <w:spacing w:after="0"/>
        <w:jc w:val="both"/>
      </w:pPr>
    </w:p>
    <w:p w14:paraId="475AF434" w14:textId="77777777" w:rsidR="00F4272A" w:rsidRDefault="00F4272A" w:rsidP="00545FB3">
      <w:pPr>
        <w:spacing w:after="0"/>
        <w:jc w:val="both"/>
      </w:pPr>
    </w:p>
    <w:p w14:paraId="075752EC" w14:textId="558CD73E" w:rsidR="00F4272A" w:rsidRDefault="00F4272A" w:rsidP="00545FB3">
      <w:pPr>
        <w:pStyle w:val="Pealkiri2"/>
        <w:jc w:val="both"/>
      </w:pPr>
      <w:bookmarkStart w:id="25" w:name="_Toc465269168"/>
      <w:r>
        <w:t>4.3. Seisuveekogumite suurselgrootud põhjaloomad</w:t>
      </w:r>
      <w:bookmarkEnd w:id="25"/>
    </w:p>
    <w:p w14:paraId="3C14EE05" w14:textId="77777777" w:rsidR="00F4272A" w:rsidRDefault="00F4272A" w:rsidP="00545FB3">
      <w:pPr>
        <w:spacing w:after="0"/>
        <w:jc w:val="both"/>
        <w:rPr>
          <w:b/>
        </w:rPr>
      </w:pPr>
    </w:p>
    <w:p w14:paraId="09FBF7D5" w14:textId="77777777" w:rsidR="00F4272A" w:rsidRDefault="00AA421F" w:rsidP="00545FB3">
      <w:pPr>
        <w:spacing w:after="0"/>
        <w:jc w:val="both"/>
      </w:pPr>
      <w:r>
        <w:t>E</w:t>
      </w:r>
      <w:r w:rsidRPr="00AA421F">
        <w:t xml:space="preserve">raldi </w:t>
      </w:r>
      <w:r>
        <w:t>suurselgrootute põhjaloomade seisundi koondhinnang anti nendele seisu</w:t>
      </w:r>
      <w:r w:rsidRPr="00AA421F">
        <w:t>veekogumitel</w:t>
      </w:r>
      <w:r w:rsidR="00AE3A71">
        <w:t>e, millel oli aastatel 2009-2015</w:t>
      </w:r>
      <w:r w:rsidR="00F4272A">
        <w:t xml:space="preserve"> litoraalis elutseva</w:t>
      </w:r>
      <w:r>
        <w:t>id suurselgrootuid seiratud.</w:t>
      </w:r>
    </w:p>
    <w:p w14:paraId="225F5AD5" w14:textId="77777777" w:rsidR="00BC74D4" w:rsidRDefault="00BC74D4" w:rsidP="00545FB3">
      <w:pPr>
        <w:spacing w:after="0"/>
        <w:jc w:val="both"/>
      </w:pPr>
    </w:p>
    <w:p w14:paraId="3F2C568D" w14:textId="77777777" w:rsidR="007179F8" w:rsidRDefault="007179F8" w:rsidP="00545FB3">
      <w:pPr>
        <w:spacing w:after="0"/>
        <w:jc w:val="both"/>
      </w:pPr>
      <w:r>
        <w:t xml:space="preserve">Käesolevas pinnaveekogumite seisundi vahehinnangus kasutati litoraali suurselgrootuid põhjaloomi enamiku seisuveekogumite, välja arvatud Peipsi järvel moodustatud seisuveekogumid, ökoloogilise seisundi hindamiseks. Suurselgrootute põhjaloomade koondhinnang anti erinevate suurselgrootuid põhjaloomi iseloomustavate kvaliteedinäitajate keskmise hinnanguna. Selline lähenemine on vastavuses veepoliitika raamdirektiivi juhendiga nr 13 [1], kuid erineb keskkonnaministri 28.07.2009.a. määruses nr 44 „Pinnaveekogumite moodustamise kord…“ sätestatust. </w:t>
      </w:r>
    </w:p>
    <w:p w14:paraId="23012967" w14:textId="77777777" w:rsidR="00BC74D4" w:rsidRDefault="00BC74D4" w:rsidP="00545FB3">
      <w:pPr>
        <w:spacing w:after="0"/>
        <w:jc w:val="both"/>
      </w:pPr>
    </w:p>
    <w:p w14:paraId="7E9E2783" w14:textId="77777777" w:rsidR="007179F8" w:rsidRDefault="007179F8" w:rsidP="00545FB3">
      <w:pPr>
        <w:spacing w:after="0"/>
        <w:jc w:val="both"/>
      </w:pPr>
      <w:r>
        <w:t>Suurselgrootute põhjaloomade järgi seisuveekogumi ökoloogilise seisundi hindamisel kasutati keskkonnaministri 28.07.2009.a. määruse nr 44 „Pinnaveekogumite moodustamise kord… „ lisas 5 sätestatud klassipiire.</w:t>
      </w:r>
    </w:p>
    <w:p w14:paraId="145EB74A" w14:textId="77777777" w:rsidR="007179F8" w:rsidRDefault="007179F8" w:rsidP="00545FB3">
      <w:pPr>
        <w:spacing w:after="0"/>
        <w:jc w:val="both"/>
      </w:pPr>
    </w:p>
    <w:p w14:paraId="10AA5E8A" w14:textId="77777777" w:rsidR="007179F8" w:rsidRDefault="00F4272A" w:rsidP="00545FB3">
      <w:pPr>
        <w:spacing w:after="0"/>
        <w:jc w:val="both"/>
      </w:pPr>
      <w:r>
        <w:t>Seisuveekogumite ökoloogiline seisundi määramisel suurselgrootute põhjaloomade järgi kasutati järvetüüpide 1-5 ja 8 hindamiseks 5 indeksi (T, EPT, H’, ASPT, A) põhjal antud suurselgrootute põhjaloomade koondhinnangut, Võrtsjärve hindamiseks 4 indeksi (T, EPT, H’, ASP</w:t>
      </w:r>
      <w:r w:rsidR="007179F8">
        <w:t>T) põhjal antud koondhinnangut.</w:t>
      </w:r>
    </w:p>
    <w:p w14:paraId="72F980A3" w14:textId="77777777" w:rsidR="007179F8" w:rsidRDefault="007179F8" w:rsidP="00545FB3">
      <w:pPr>
        <w:spacing w:after="0"/>
        <w:jc w:val="both"/>
      </w:pPr>
    </w:p>
    <w:p w14:paraId="68C8E95E" w14:textId="77777777" w:rsidR="00F4272A" w:rsidRDefault="00F4272A" w:rsidP="00545FB3">
      <w:pPr>
        <w:spacing w:after="0"/>
        <w:jc w:val="both"/>
      </w:pPr>
      <w:r>
        <w:t xml:space="preserve">Eesti järvetüüpide 2 ja 3 suurselgrootute põhjaloomade hindamissüsteem on teiste Kesk- Balti järvede ökoloogilise seisundi </w:t>
      </w:r>
      <w:proofErr w:type="spellStart"/>
      <w:r>
        <w:t>interkalibreerimisrühma</w:t>
      </w:r>
      <w:proofErr w:type="spellEnd"/>
      <w:r>
        <w:t xml:space="preserve"> (</w:t>
      </w:r>
      <w:proofErr w:type="spellStart"/>
      <w:r>
        <w:t>Central</w:t>
      </w:r>
      <w:proofErr w:type="spellEnd"/>
      <w:r>
        <w:t xml:space="preserve"> Baltic GIG) riikide hindamissüsteemidega ühtlustatud, ühised interkalibreeritud järvetüübid on vastavalt L-CB2 (Eesti järvetüüp 2</w:t>
      </w:r>
      <w:r w:rsidR="00070FF0">
        <w:t>) ja L-CB1 (Eesti järvetüüp 3).</w:t>
      </w:r>
    </w:p>
    <w:p w14:paraId="7EADBA99" w14:textId="77777777" w:rsidR="00BC74D4" w:rsidRDefault="00BC74D4" w:rsidP="00545FB3">
      <w:pPr>
        <w:spacing w:after="0"/>
        <w:jc w:val="both"/>
      </w:pPr>
    </w:p>
    <w:p w14:paraId="69DC7EA8" w14:textId="77777777" w:rsidR="00F4272A" w:rsidRDefault="00F4272A" w:rsidP="00545FB3">
      <w:pPr>
        <w:spacing w:after="0"/>
        <w:jc w:val="both"/>
      </w:pPr>
      <w:r>
        <w:t xml:space="preserve">Peipsi järvel (Eesti järvetüüp 7) litoraali suurselgrootute kohta seireinfo puudub. Peipsi järves seiratakse </w:t>
      </w:r>
      <w:proofErr w:type="spellStart"/>
      <w:r>
        <w:t>profundaali</w:t>
      </w:r>
      <w:proofErr w:type="spellEnd"/>
      <w:r>
        <w:t xml:space="preserve"> suurselgrootuid põhjaloomi, mille tundlikkus </w:t>
      </w:r>
      <w:proofErr w:type="spellStart"/>
      <w:r>
        <w:t>inimmõju</w:t>
      </w:r>
      <w:proofErr w:type="spellEnd"/>
      <w:r>
        <w:t xml:space="preserve"> suhtes ei ole </w:t>
      </w:r>
      <w:r w:rsidR="0037649D">
        <w:t>tõendatud</w:t>
      </w:r>
      <w:r>
        <w:t>.</w:t>
      </w:r>
    </w:p>
    <w:p w14:paraId="4AF3F5A2" w14:textId="77777777" w:rsidR="00F4272A" w:rsidRDefault="00F4272A" w:rsidP="00545FB3">
      <w:pPr>
        <w:spacing w:after="0"/>
        <w:jc w:val="both"/>
      </w:pPr>
    </w:p>
    <w:p w14:paraId="0C231255" w14:textId="1F70D2F0" w:rsidR="00F4272A" w:rsidRDefault="00F4272A" w:rsidP="00545FB3">
      <w:pPr>
        <w:pStyle w:val="Pealkiri2"/>
        <w:jc w:val="both"/>
        <w:rPr>
          <w:b/>
        </w:rPr>
      </w:pPr>
      <w:bookmarkStart w:id="26" w:name="_Toc465269169"/>
      <w:r>
        <w:t>4.4. Seisuveekogumite kalastik</w:t>
      </w:r>
      <w:bookmarkEnd w:id="26"/>
    </w:p>
    <w:p w14:paraId="38830F7C" w14:textId="77777777" w:rsidR="00F4272A" w:rsidRDefault="00F4272A" w:rsidP="00545FB3">
      <w:pPr>
        <w:spacing w:after="0"/>
        <w:jc w:val="both"/>
      </w:pPr>
    </w:p>
    <w:p w14:paraId="16F5E243" w14:textId="77777777" w:rsidR="00B01FA1" w:rsidRDefault="00F4272A" w:rsidP="00545FB3">
      <w:pPr>
        <w:spacing w:after="0"/>
        <w:jc w:val="both"/>
      </w:pPr>
      <w:r>
        <w:t xml:space="preserve">Seisuveekogumite seisundile kalastiku järgi vahehinnangut ei antud, kuna </w:t>
      </w:r>
      <w:proofErr w:type="spellStart"/>
      <w:r>
        <w:t>inimmõjule</w:t>
      </w:r>
      <w:proofErr w:type="spellEnd"/>
      <w:r>
        <w:t xml:space="preserve"> tundlikku kalastiku indikaatorit Eesti järvedele praegu välja arendatud ei ole. </w:t>
      </w:r>
    </w:p>
    <w:p w14:paraId="71F5F27D" w14:textId="77777777" w:rsidR="00BC74D4" w:rsidRDefault="00BC74D4" w:rsidP="00545FB3">
      <w:pPr>
        <w:spacing w:after="0"/>
        <w:jc w:val="both"/>
      </w:pPr>
    </w:p>
    <w:p w14:paraId="03649090" w14:textId="77777777" w:rsidR="00F4272A" w:rsidRDefault="00F4272A" w:rsidP="00545FB3">
      <w:pPr>
        <w:spacing w:after="0"/>
        <w:jc w:val="both"/>
      </w:pPr>
      <w:r>
        <w:t xml:space="preserve">Kalakooslusi seiratakse regulaarselt järvetüüpides 1-5 ja 8, kuid seni ei ole õnnestunud välja arendada </w:t>
      </w:r>
      <w:proofErr w:type="spellStart"/>
      <w:r>
        <w:t>inimtekkelisele</w:t>
      </w:r>
      <w:proofErr w:type="spellEnd"/>
      <w:r>
        <w:t xml:space="preserve"> koormusele tundlikku kalastiku indikaatorit. Eesti järvetüüpide 2 (interkalibreeritav ühine järvetüüp L-CB2) ja 3 (interkalibreeritav ühine järvetüüp L-CB1) kalastiku indikaatorite tundlikkuse analüüs </w:t>
      </w:r>
      <w:proofErr w:type="spellStart"/>
      <w:r>
        <w:t>inimtekkelise</w:t>
      </w:r>
      <w:proofErr w:type="spellEnd"/>
      <w:r>
        <w:t xml:space="preserve"> koormuse suhtes on praegu koostamisel koostöös teiste Kesk- Balti järvede ökoloogilise seisundi </w:t>
      </w:r>
      <w:proofErr w:type="spellStart"/>
      <w:r>
        <w:t>interkalibreerimisrühma</w:t>
      </w:r>
      <w:proofErr w:type="spellEnd"/>
      <w:r>
        <w:t xml:space="preserve"> (</w:t>
      </w:r>
      <w:proofErr w:type="spellStart"/>
      <w:r>
        <w:t>Central</w:t>
      </w:r>
      <w:proofErr w:type="spellEnd"/>
      <w:r>
        <w:t xml:space="preserve"> Baltic GIG) riikidega.</w:t>
      </w:r>
    </w:p>
    <w:p w14:paraId="440A8E33" w14:textId="77777777" w:rsidR="00B01FA1" w:rsidRDefault="00B01FA1" w:rsidP="00545FB3">
      <w:pPr>
        <w:spacing w:after="0"/>
        <w:jc w:val="both"/>
      </w:pPr>
    </w:p>
    <w:p w14:paraId="63FE029B" w14:textId="77777777" w:rsidR="00F4272A" w:rsidRDefault="00F4272A" w:rsidP="00545FB3">
      <w:pPr>
        <w:spacing w:after="0"/>
        <w:jc w:val="both"/>
      </w:pPr>
      <w:r>
        <w:t xml:space="preserve">Peipsi järvel ja Võrtsjärvel uuritakse regulaarselt kalavarusid, kuid ökoloogilise seisundi hindamist võimaldav kalakoosluste seire metoodika on välja arendamisel. Siiski on käesolevas töös eksperdiarvamusena hinnatud, et Peipsi järve kalakoosluse seisund on hea ja kesise piiril, seega on Peipsi kalastiku seisundi hinnanguks lugeda „hea“ keskmise usaldusväärsusega (tase 2). </w:t>
      </w:r>
    </w:p>
    <w:p w14:paraId="22B6EA79" w14:textId="77777777" w:rsidR="00F4272A" w:rsidRDefault="00F4272A" w:rsidP="00545FB3">
      <w:pPr>
        <w:spacing w:after="0"/>
        <w:jc w:val="both"/>
      </w:pPr>
      <w:r>
        <w:lastRenderedPageBreak/>
        <w:t>Usaldusväärsuse tõstmiseks oleks vaja Peipsi järve kalastiku seire metoodikat täiendada, et kõik elupaigad ja liigid oleksid tuvastatud.</w:t>
      </w:r>
    </w:p>
    <w:p w14:paraId="5E4DE897" w14:textId="77777777" w:rsidR="00BC74D4" w:rsidRDefault="00BC74D4" w:rsidP="00545FB3">
      <w:pPr>
        <w:spacing w:after="0"/>
        <w:jc w:val="both"/>
      </w:pPr>
    </w:p>
    <w:p w14:paraId="6DE0D161" w14:textId="77777777" w:rsidR="00F4272A" w:rsidRDefault="00F4272A" w:rsidP="00545FB3">
      <w:pPr>
        <w:spacing w:after="0"/>
        <w:jc w:val="both"/>
      </w:pPr>
      <w:r>
        <w:t xml:space="preserve">Võrtsjärve kalavarude seisundi eksperthinnangu andmiseks kasutati Võrtsjärve traalpüügi andmeid aastast 2013. Röövkalade ja </w:t>
      </w:r>
      <w:proofErr w:type="spellStart"/>
      <w:r>
        <w:t>lepiskalade</w:t>
      </w:r>
      <w:proofErr w:type="spellEnd"/>
      <w:r>
        <w:t xml:space="preserve"> suhte ja traalpüügil tabatud liikide arvu järgi hinnati Võrtsjärve kalastiku seisund heaks. Kuna litoraali kalastiku kohta andmed puuduvad, on Võrtsjärve kalastiku hinnang „hea“ keskmise usaldusväärsusega (tase 2).</w:t>
      </w:r>
    </w:p>
    <w:p w14:paraId="64CD5EFC" w14:textId="77777777" w:rsidR="00F4272A" w:rsidRDefault="00F4272A" w:rsidP="00545FB3">
      <w:pPr>
        <w:spacing w:after="0"/>
        <w:jc w:val="both"/>
      </w:pPr>
    </w:p>
    <w:p w14:paraId="35C1E75A" w14:textId="573E9437" w:rsidR="00F4272A" w:rsidRDefault="00F4272A" w:rsidP="00545FB3">
      <w:pPr>
        <w:pStyle w:val="Pealkiri2"/>
        <w:jc w:val="both"/>
      </w:pPr>
      <w:bookmarkStart w:id="27" w:name="_Toc465269170"/>
      <w:r>
        <w:t xml:space="preserve">4.5. Seisuveekogumite </w:t>
      </w:r>
      <w:proofErr w:type="spellStart"/>
      <w:r>
        <w:t>füüsikalis</w:t>
      </w:r>
      <w:proofErr w:type="spellEnd"/>
      <w:r>
        <w:t xml:space="preserve">- keemilised </w:t>
      </w:r>
      <w:proofErr w:type="spellStart"/>
      <w:r>
        <w:t>üldtingimused</w:t>
      </w:r>
      <w:bookmarkEnd w:id="27"/>
      <w:proofErr w:type="spellEnd"/>
    </w:p>
    <w:p w14:paraId="6AD5408F" w14:textId="77777777" w:rsidR="00F4272A" w:rsidRDefault="00F4272A" w:rsidP="00545FB3">
      <w:pPr>
        <w:spacing w:after="0"/>
        <w:jc w:val="both"/>
      </w:pPr>
    </w:p>
    <w:p w14:paraId="121A9820" w14:textId="77777777" w:rsidR="00AA421F" w:rsidRDefault="00AA421F" w:rsidP="00545FB3">
      <w:pPr>
        <w:spacing w:after="0"/>
        <w:jc w:val="both"/>
      </w:pPr>
      <w:r>
        <w:t xml:space="preserve">Seisuveekogumile anti vee </w:t>
      </w:r>
      <w:proofErr w:type="spellStart"/>
      <w:r>
        <w:t>füüsikalis</w:t>
      </w:r>
      <w:proofErr w:type="spellEnd"/>
      <w:r>
        <w:t xml:space="preserve">- keemiliste </w:t>
      </w:r>
      <w:proofErr w:type="spellStart"/>
      <w:r>
        <w:t>üldtingimuste</w:t>
      </w:r>
      <w:proofErr w:type="spellEnd"/>
      <w:r>
        <w:t xml:space="preserve"> koondhinnang </w:t>
      </w:r>
      <w:r w:rsidRPr="00AA421F">
        <w:t xml:space="preserve">erinevate </w:t>
      </w:r>
      <w:proofErr w:type="spellStart"/>
      <w:r w:rsidRPr="00AA421F">
        <w:t>fü</w:t>
      </w:r>
      <w:r>
        <w:t>üsikalis</w:t>
      </w:r>
      <w:proofErr w:type="spellEnd"/>
      <w:r>
        <w:t xml:space="preserve">-keemiliste </w:t>
      </w:r>
      <w:r w:rsidRPr="00AA421F">
        <w:t xml:space="preserve">kvaliteedinäitajate keskmise hinnanguna. </w:t>
      </w:r>
      <w:r>
        <w:t>Selline lähenemine on vastavuses veepoliitika raamdirektiivi juhendiga nr 13 [1], kuid erineb keskkonnaministri 28.07.2009.a. määruses nr 44 „Pinnaveekogumite moodustamise kord…“ sätestatust.</w:t>
      </w:r>
    </w:p>
    <w:p w14:paraId="214AC5F0" w14:textId="77777777" w:rsidR="00BC74D4" w:rsidRDefault="00BC74D4" w:rsidP="00545FB3">
      <w:pPr>
        <w:spacing w:after="0"/>
        <w:jc w:val="both"/>
      </w:pPr>
    </w:p>
    <w:p w14:paraId="4C985883" w14:textId="77777777" w:rsidR="00AA421F" w:rsidRDefault="00AA421F" w:rsidP="00545FB3">
      <w:pPr>
        <w:spacing w:after="0"/>
        <w:jc w:val="both"/>
      </w:pPr>
      <w:proofErr w:type="spellStart"/>
      <w:r>
        <w:t>Füüsikalis</w:t>
      </w:r>
      <w:proofErr w:type="spellEnd"/>
      <w:r>
        <w:t xml:space="preserve">-keemiliste </w:t>
      </w:r>
      <w:proofErr w:type="spellStart"/>
      <w:r>
        <w:t>üldtingimuste</w:t>
      </w:r>
      <w:proofErr w:type="spellEnd"/>
      <w:r>
        <w:t xml:space="preserve"> järgi seisuveekogumi ökoloogilise seisundi hindamisel kasutati keskkonnaministri 28.07.2009.a. määruse nr 44 „Pinnaveekogumite moodustamise kord… „ lisas 5 sätestatud klassipiire.</w:t>
      </w:r>
    </w:p>
    <w:p w14:paraId="0B8868A5" w14:textId="77777777" w:rsidR="00B01FA1" w:rsidRDefault="00B01FA1" w:rsidP="00545FB3">
      <w:pPr>
        <w:spacing w:after="0"/>
        <w:jc w:val="both"/>
      </w:pPr>
    </w:p>
    <w:p w14:paraId="0B232742" w14:textId="77777777" w:rsidR="00F4272A" w:rsidRDefault="00F4272A" w:rsidP="00545FB3">
      <w:pPr>
        <w:spacing w:after="0"/>
        <w:jc w:val="both"/>
      </w:pPr>
      <w:r>
        <w:t xml:space="preserve">Seisuveekogumile ökoloogilise seisundi hinnangu andmiseks kasutati </w:t>
      </w:r>
      <w:proofErr w:type="spellStart"/>
      <w:r>
        <w:t>füüsikalis</w:t>
      </w:r>
      <w:proofErr w:type="spellEnd"/>
      <w:r>
        <w:t xml:space="preserve">- keemiliste </w:t>
      </w:r>
      <w:proofErr w:type="spellStart"/>
      <w:r>
        <w:t>üldtingimuste</w:t>
      </w:r>
      <w:proofErr w:type="spellEnd"/>
      <w:r>
        <w:t xml:space="preserve"> koondhinnangut, mis antakse järgmiste kvaliteedinäitajate väärtuste põhjal: </w:t>
      </w:r>
      <w:proofErr w:type="spellStart"/>
      <w:r>
        <w:t>üldlämmastikusisaldus</w:t>
      </w:r>
      <w:proofErr w:type="spellEnd"/>
      <w:r>
        <w:t xml:space="preserve"> (</w:t>
      </w:r>
      <w:proofErr w:type="spellStart"/>
      <w:r>
        <w:t>Nüld</w:t>
      </w:r>
      <w:proofErr w:type="spellEnd"/>
      <w:r>
        <w:t xml:space="preserve">), </w:t>
      </w:r>
      <w:proofErr w:type="spellStart"/>
      <w:r>
        <w:t>üldfosforisisaldus</w:t>
      </w:r>
      <w:proofErr w:type="spellEnd"/>
      <w:r>
        <w:t xml:space="preserve"> (</w:t>
      </w:r>
      <w:proofErr w:type="spellStart"/>
      <w:r>
        <w:t>Püld</w:t>
      </w:r>
      <w:proofErr w:type="spellEnd"/>
      <w:r>
        <w:t xml:space="preserve">), </w:t>
      </w:r>
      <w:proofErr w:type="spellStart"/>
      <w:r w:rsidR="00AA421F">
        <w:t>pH</w:t>
      </w:r>
      <w:proofErr w:type="spellEnd"/>
      <w:r w:rsidR="00AA421F">
        <w:t xml:space="preserve"> ja vee läbipaistvus.</w:t>
      </w:r>
      <w:r>
        <w:t xml:space="preserve"> Seisuveekogumile hinnangu andmiseks antud seirepunktis kasutatakse kõikidest vee</w:t>
      </w:r>
      <w:r w:rsidR="00AA421F">
        <w:t>kihtidest vegetatsiooniperioodi jooksul</w:t>
      </w:r>
      <w:r>
        <w:t xml:space="preserve"> võetud proovide keskmist väärtust. Seisundi hindamisel loetakse vegetatsiooniperioodiks järvetüüpides 1-5 ja 8 ajavahemikku mai- september, Võrtsjärves (järvetüü</w:t>
      </w:r>
      <w:r w:rsidR="00AA421F">
        <w:t xml:space="preserve">p 6) ajavahemikku juuli-august, </w:t>
      </w:r>
      <w:r>
        <w:t>Peipsi järves ajavahemikku juuli-september</w:t>
      </w:r>
      <w:r w:rsidR="00AA421F">
        <w:t>.</w:t>
      </w:r>
    </w:p>
    <w:p w14:paraId="5EA5D3FC" w14:textId="77777777" w:rsidR="00F4272A" w:rsidRDefault="00F4272A" w:rsidP="00545FB3">
      <w:pPr>
        <w:spacing w:after="0"/>
        <w:jc w:val="both"/>
      </w:pPr>
    </w:p>
    <w:p w14:paraId="1AC24F8E" w14:textId="546FA1CB" w:rsidR="00F4272A" w:rsidRDefault="00F4272A" w:rsidP="00545FB3">
      <w:pPr>
        <w:pStyle w:val="Pealkiri2"/>
        <w:jc w:val="both"/>
      </w:pPr>
      <w:bookmarkStart w:id="28" w:name="_Toc465269171"/>
      <w:r>
        <w:rPr>
          <w:rStyle w:val="Pealkiri2Mrk"/>
        </w:rPr>
        <w:t xml:space="preserve">4.6. Seisuveekogumite </w:t>
      </w:r>
      <w:r w:rsidR="009456BB">
        <w:rPr>
          <w:rStyle w:val="Pealkiri2Mrk"/>
        </w:rPr>
        <w:t>vesikonna</w:t>
      </w:r>
      <w:r>
        <w:rPr>
          <w:rStyle w:val="Pealkiri2Mrk"/>
        </w:rPr>
        <w:t>spetsiifilised saasteained</w:t>
      </w:r>
      <w:bookmarkEnd w:id="28"/>
    </w:p>
    <w:p w14:paraId="2B72A85E" w14:textId="77777777" w:rsidR="00F4272A" w:rsidRDefault="00F4272A" w:rsidP="00545FB3">
      <w:pPr>
        <w:spacing w:after="0"/>
        <w:jc w:val="both"/>
      </w:pPr>
    </w:p>
    <w:p w14:paraId="68B1F750" w14:textId="77777777" w:rsidR="00F4272A" w:rsidRDefault="00F4272A" w:rsidP="00545FB3">
      <w:pPr>
        <w:spacing w:after="0"/>
        <w:jc w:val="both"/>
      </w:pPr>
      <w:r>
        <w:t xml:space="preserve">Ökoloogilise seisundi hinnang </w:t>
      </w:r>
      <w:r w:rsidR="009456BB">
        <w:t>vesikonna</w:t>
      </w:r>
      <w:r>
        <w:t>spetsiifiliste saasteainete järgi anti ainult nendele seisuveekogumitele</w:t>
      </w:r>
      <w:r w:rsidR="00853B36">
        <w:t>, mille kohta aastatel 2010-2015</w:t>
      </w:r>
      <w:r>
        <w:t xml:space="preserve"> oli veekogumitest võetud veeproove ja neid analüüsitud vastavuse suhtes keskkonnaministri 09.09.2010 määruse nr 49 „Pinnavee keskkonna kvaliteedi piirväärtused ja nende kohaldamise meetodid ning keskkonna kvaliteedi piirväärtused vee-elustikus“ paragrahvis 1</w:t>
      </w:r>
      <w:r w:rsidRPr="00AA421F">
        <w:rPr>
          <w:vertAlign w:val="superscript"/>
        </w:rPr>
        <w:t>1</w:t>
      </w:r>
      <w:r>
        <w:t xml:space="preserve"> sätestatuga (16 ainet või ühendit). Vastavust keskkonnaministri määrusega nr 49 analüüsiti nende </w:t>
      </w:r>
      <w:r w:rsidR="009456BB">
        <w:t>vesikonna</w:t>
      </w:r>
      <w:r>
        <w:t xml:space="preserve">spetsiifiliste saasteainete osas, mille esinemist vees peeti eelnenud riskihinnangute ja ülevaadete kohaselt võimalikuks. Andmete puudumisel </w:t>
      </w:r>
      <w:r w:rsidR="008B037D">
        <w:t>vesikonna</w:t>
      </w:r>
      <w:r>
        <w:t>spetsiifiliste saasteainete kohta anti ökoloogilise seisundi hinnang seisuveekogumile ilma selle andmeplokita.</w:t>
      </w:r>
    </w:p>
    <w:p w14:paraId="0E6997C0" w14:textId="77777777" w:rsidR="00BC74D4" w:rsidRDefault="00BC74D4" w:rsidP="00545FB3">
      <w:pPr>
        <w:spacing w:after="0"/>
        <w:jc w:val="both"/>
      </w:pPr>
    </w:p>
    <w:p w14:paraId="03EF5282" w14:textId="77777777" w:rsidR="00F4272A" w:rsidRDefault="00AA421F" w:rsidP="00545FB3">
      <w:pPr>
        <w:spacing w:after="0"/>
        <w:jc w:val="both"/>
      </w:pPr>
      <w:r>
        <w:t xml:space="preserve">Keskkonnakvaliteedi piirväärtusega </w:t>
      </w:r>
      <w:r w:rsidR="00F4272A">
        <w:t>võrdlemisel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p>
    <w:p w14:paraId="0F3CE9B8" w14:textId="77777777" w:rsidR="00F4272A" w:rsidRDefault="00F4272A" w:rsidP="00545FB3">
      <w:pPr>
        <w:spacing w:after="0"/>
        <w:jc w:val="both"/>
      </w:pPr>
    </w:p>
    <w:p w14:paraId="2EDEFCEE" w14:textId="77777777" w:rsidR="00F4272A" w:rsidRDefault="00F4272A" w:rsidP="00545FB3">
      <w:pPr>
        <w:pStyle w:val="Pealkiri1"/>
        <w:jc w:val="both"/>
      </w:pPr>
      <w:r>
        <w:br w:type="page"/>
      </w:r>
      <w:bookmarkStart w:id="29" w:name="_Toc465269172"/>
      <w:r>
        <w:lastRenderedPageBreak/>
        <w:t>5. Rannikuveekogumite</w:t>
      </w:r>
      <w:r w:rsidR="006F4366">
        <w:t xml:space="preserve"> ökoloogilise seisundi </w:t>
      </w:r>
      <w:r w:rsidR="006F4366" w:rsidRPr="006F4366">
        <w:t>hindamise täpsem selgitus ja vastavus veepoliitika raamdirektiivi V lisas sätestatule</w:t>
      </w:r>
      <w:bookmarkEnd w:id="29"/>
    </w:p>
    <w:p w14:paraId="3B99FC12" w14:textId="77777777" w:rsidR="00F4272A" w:rsidRDefault="00F4272A" w:rsidP="00545FB3">
      <w:pPr>
        <w:spacing w:after="0"/>
        <w:jc w:val="both"/>
      </w:pPr>
    </w:p>
    <w:p w14:paraId="1D680E91" w14:textId="77777777" w:rsidR="00F4272A" w:rsidRDefault="00F4272A" w:rsidP="00545FB3">
      <w:pPr>
        <w:spacing w:after="0"/>
        <w:jc w:val="both"/>
      </w:pPr>
      <w:r>
        <w:t xml:space="preserve">EL Veepoliitika raamdirektiivi 2000/60/EÜ kohaselt peab rannikuveekogumite ökoloogilise seisundi hindamisel kasutama </w:t>
      </w:r>
      <w:proofErr w:type="spellStart"/>
      <w:r>
        <w:t>fütoplanktonit</w:t>
      </w:r>
      <w:proofErr w:type="spellEnd"/>
      <w:r>
        <w:t xml:space="preserve">, </w:t>
      </w:r>
      <w:proofErr w:type="spellStart"/>
      <w:r>
        <w:t>fütobentost</w:t>
      </w:r>
      <w:proofErr w:type="spellEnd"/>
      <w:r>
        <w:t xml:space="preserve"> ja suurtaimestikku, suurselgrootuid põhjaloomi, vee </w:t>
      </w:r>
      <w:proofErr w:type="spellStart"/>
      <w:r>
        <w:t>füüsikalis</w:t>
      </w:r>
      <w:proofErr w:type="spellEnd"/>
      <w:r>
        <w:t xml:space="preserve"> - keemilisi </w:t>
      </w:r>
      <w:proofErr w:type="spellStart"/>
      <w:r>
        <w:t>üldtingimusi</w:t>
      </w:r>
      <w:proofErr w:type="spellEnd"/>
      <w:r>
        <w:t xml:space="preserve"> ja </w:t>
      </w:r>
      <w:r w:rsidR="008B037D">
        <w:t>vesikonna</w:t>
      </w:r>
      <w:r>
        <w:t>spetsiifiliste saasteainete sisaldust.</w:t>
      </w:r>
    </w:p>
    <w:p w14:paraId="3C0383DA" w14:textId="77777777" w:rsidR="00BC74D4" w:rsidRDefault="00BC74D4" w:rsidP="00545FB3">
      <w:pPr>
        <w:spacing w:after="0"/>
        <w:jc w:val="both"/>
      </w:pPr>
    </w:p>
    <w:p w14:paraId="6DE61E5B" w14:textId="77777777" w:rsidR="006F4366" w:rsidRDefault="006F4366" w:rsidP="00545FB3">
      <w:pPr>
        <w:spacing w:after="0"/>
        <w:jc w:val="both"/>
      </w:pPr>
      <w:r w:rsidRPr="006F4366">
        <w:t>Käesolevas veekogumite seisundi vahehinn</w:t>
      </w:r>
      <w:r>
        <w:t xml:space="preserve">angus </w:t>
      </w:r>
      <w:r w:rsidR="00E16E45">
        <w:t xml:space="preserve">kasutati </w:t>
      </w:r>
      <w:r>
        <w:t>kõikide ranniku</w:t>
      </w:r>
      <w:r w:rsidRPr="006F4366">
        <w:t>veekogumite seisundi hindamiseks kõiki veepoliitika raamdirektiivi V l</w:t>
      </w:r>
      <w:r w:rsidR="00B1467D">
        <w:t>isas nõutud kvaliteedielemente.</w:t>
      </w:r>
    </w:p>
    <w:p w14:paraId="302772EF" w14:textId="77777777" w:rsidR="00B1467D" w:rsidRDefault="00B1467D" w:rsidP="00545FB3">
      <w:pPr>
        <w:spacing w:after="0"/>
        <w:jc w:val="both"/>
      </w:pPr>
    </w:p>
    <w:p w14:paraId="7471079F" w14:textId="77777777" w:rsidR="00F4272A" w:rsidRDefault="00F4272A" w:rsidP="00545FB3">
      <w:pPr>
        <w:spacing w:after="0"/>
        <w:jc w:val="both"/>
      </w:pPr>
      <w:r>
        <w:t xml:space="preserve">Kui ühel rannikuveekogumil oli toimunud elustiku, </w:t>
      </w:r>
      <w:proofErr w:type="spellStart"/>
      <w:r>
        <w:t>füüsikalis</w:t>
      </w:r>
      <w:proofErr w:type="spellEnd"/>
      <w:r>
        <w:t xml:space="preserve">- keemiliste </w:t>
      </w:r>
      <w:proofErr w:type="spellStart"/>
      <w:r>
        <w:t>üldtingimuste</w:t>
      </w:r>
      <w:proofErr w:type="spellEnd"/>
      <w:r>
        <w:t xml:space="preserve"> ja </w:t>
      </w:r>
      <w:r w:rsidR="008B037D">
        <w:t>vesikonna</w:t>
      </w:r>
      <w:r>
        <w:t>spetsiifiliste saasteainete seire mitmes kohas, anti ökoloogilise seisundi hinnang veekogumi kõigi seirejaamade keskmise tulemuse põhjal. Kui ühel rannikuveeko</w:t>
      </w:r>
      <w:r w:rsidR="00853B36">
        <w:t>gumil oli ajavahemikul 2009-2015</w:t>
      </w:r>
      <w:r>
        <w:t xml:space="preserve"> toimunud seire mitmel aastal, võeti arvesse kõige uuemaid seiretulemusi. Rannikuveekogumitele, mi</w:t>
      </w:r>
      <w:r w:rsidR="00AE3A71">
        <w:t>lle kohta ajavahemikus 2009-2015</w:t>
      </w:r>
      <w:r>
        <w:t xml:space="preserve"> seireandmed puudusid, jäeti alles seisundi koondhinnang, mis oli kinnitatud 2010</w:t>
      </w:r>
      <w:r w:rsidR="00853B36">
        <w:t>.</w:t>
      </w:r>
      <w:r>
        <w:t xml:space="preserve"> aastal veemajanduskavas.</w:t>
      </w:r>
    </w:p>
    <w:p w14:paraId="2F3E65EF" w14:textId="77777777" w:rsidR="00F4272A" w:rsidRDefault="00F4272A" w:rsidP="00545FB3">
      <w:pPr>
        <w:spacing w:after="0"/>
        <w:jc w:val="both"/>
      </w:pPr>
    </w:p>
    <w:p w14:paraId="07D94F61" w14:textId="51F30C7C" w:rsidR="00F4272A" w:rsidRDefault="00F4272A" w:rsidP="00545FB3">
      <w:pPr>
        <w:pStyle w:val="Pealkiri2"/>
        <w:jc w:val="both"/>
      </w:pPr>
      <w:bookmarkStart w:id="30" w:name="_Toc465269173"/>
      <w:r>
        <w:t xml:space="preserve">5.1. Rannikuveekogumite </w:t>
      </w:r>
      <w:proofErr w:type="spellStart"/>
      <w:r>
        <w:t>fütoplankton</w:t>
      </w:r>
      <w:bookmarkEnd w:id="30"/>
      <w:proofErr w:type="spellEnd"/>
    </w:p>
    <w:p w14:paraId="36C6EFA4" w14:textId="77777777" w:rsidR="00F4272A" w:rsidRDefault="00F4272A" w:rsidP="00545FB3">
      <w:pPr>
        <w:spacing w:after="0"/>
        <w:jc w:val="both"/>
      </w:pPr>
    </w:p>
    <w:p w14:paraId="08E43149" w14:textId="77777777" w:rsidR="00B1467D" w:rsidRDefault="00F4272A" w:rsidP="00545FB3">
      <w:pPr>
        <w:spacing w:after="0"/>
        <w:jc w:val="both"/>
      </w:pPr>
      <w:r>
        <w:t>Käesolevas pinnaveekogumite seisundi vahehinnangus kasutat</w:t>
      </w:r>
      <w:r w:rsidR="00B1467D">
        <w:t>i</w:t>
      </w:r>
      <w:r>
        <w:t xml:space="preserve"> </w:t>
      </w:r>
      <w:proofErr w:type="spellStart"/>
      <w:r>
        <w:t>fütoplanktonit</w:t>
      </w:r>
      <w:proofErr w:type="spellEnd"/>
      <w:r>
        <w:t xml:space="preserve"> kõikide rannikuveekogumite öko</w:t>
      </w:r>
      <w:r w:rsidR="00B1467D">
        <w:t>loogilise seisundi hindamiseks.</w:t>
      </w:r>
    </w:p>
    <w:p w14:paraId="354374AB" w14:textId="77777777" w:rsidR="00BC74D4" w:rsidRDefault="00BC74D4" w:rsidP="00545FB3">
      <w:pPr>
        <w:spacing w:after="0"/>
        <w:jc w:val="both"/>
      </w:pPr>
    </w:p>
    <w:p w14:paraId="77DF91F8" w14:textId="77777777" w:rsidR="00B1467D" w:rsidRDefault="00B1467D" w:rsidP="00545FB3">
      <w:pPr>
        <w:spacing w:after="0"/>
        <w:jc w:val="both"/>
      </w:pPr>
      <w:proofErr w:type="spellStart"/>
      <w:r>
        <w:t>Fütoplanktoni</w:t>
      </w:r>
      <w:proofErr w:type="spellEnd"/>
      <w:r>
        <w:t xml:space="preserve"> koondhinnang anti </w:t>
      </w:r>
      <w:proofErr w:type="spellStart"/>
      <w:r>
        <w:t>Chl</w:t>
      </w:r>
      <w:proofErr w:type="spellEnd"/>
      <w:r>
        <w:t xml:space="preserve"> a sisalduse ja </w:t>
      </w:r>
      <w:proofErr w:type="spellStart"/>
      <w:r>
        <w:t>fütoplanktoni</w:t>
      </w:r>
      <w:proofErr w:type="spellEnd"/>
      <w:r>
        <w:t xml:space="preserve"> </w:t>
      </w:r>
      <w:proofErr w:type="spellStart"/>
      <w:r>
        <w:t>biomassi</w:t>
      </w:r>
      <w:proofErr w:type="spellEnd"/>
      <w:r>
        <w:t xml:space="preserve"> keskmise hinnanguna.</w:t>
      </w:r>
    </w:p>
    <w:p w14:paraId="56EFCCBB" w14:textId="77777777" w:rsidR="00B1467D" w:rsidRDefault="00B1467D" w:rsidP="00545FB3">
      <w:pPr>
        <w:spacing w:after="0"/>
        <w:jc w:val="both"/>
      </w:pPr>
      <w:proofErr w:type="spellStart"/>
      <w:r>
        <w:t>Fütoplanktoni</w:t>
      </w:r>
      <w:proofErr w:type="spellEnd"/>
      <w:r>
        <w:t xml:space="preserve"> järgi seisuveekogumi ökoloogilise seisundi hindamisel kasutati keskkonnaministri 28.07.2009.a. määruse nr 44 „Pinnaveekogumite moodustamise kord… „ lisas 5 sätestatud klassipiire.</w:t>
      </w:r>
    </w:p>
    <w:p w14:paraId="488E02AA" w14:textId="77777777" w:rsidR="00F4272A" w:rsidRDefault="00F4272A" w:rsidP="00545FB3">
      <w:pPr>
        <w:spacing w:after="0"/>
        <w:jc w:val="both"/>
      </w:pPr>
      <w:r>
        <w:t xml:space="preserve">Eesti rannikuvee </w:t>
      </w:r>
      <w:proofErr w:type="spellStart"/>
      <w:r>
        <w:t>fütoplanktoni</w:t>
      </w:r>
      <w:proofErr w:type="spellEnd"/>
      <w:r>
        <w:t xml:space="preserve"> </w:t>
      </w:r>
      <w:proofErr w:type="spellStart"/>
      <w:r>
        <w:t>koondhinnag</w:t>
      </w:r>
      <w:proofErr w:type="spellEnd"/>
      <w:r>
        <w:t xml:space="preserve"> võtab praegu arvesse nii </w:t>
      </w:r>
      <w:proofErr w:type="spellStart"/>
      <w:r>
        <w:t>Chl</w:t>
      </w:r>
      <w:proofErr w:type="spellEnd"/>
      <w:r>
        <w:t xml:space="preserve"> a sisal</w:t>
      </w:r>
      <w:r w:rsidR="00B1467D">
        <w:t xml:space="preserve">dust kui </w:t>
      </w:r>
      <w:proofErr w:type="spellStart"/>
      <w:r w:rsidR="00B1467D">
        <w:t>fütoplantoni</w:t>
      </w:r>
      <w:proofErr w:type="spellEnd"/>
      <w:r w:rsidR="00B1467D">
        <w:t xml:space="preserve"> </w:t>
      </w:r>
      <w:proofErr w:type="spellStart"/>
      <w:r w:rsidR="00B1467D">
        <w:t>biomassi</w:t>
      </w:r>
      <w:proofErr w:type="spellEnd"/>
      <w:r w:rsidR="00B1467D">
        <w:t>.</w:t>
      </w:r>
    </w:p>
    <w:p w14:paraId="0B0920B5" w14:textId="77777777" w:rsidR="00B1467D" w:rsidRDefault="00B1467D" w:rsidP="00545FB3">
      <w:pPr>
        <w:spacing w:after="0"/>
        <w:jc w:val="both"/>
      </w:pPr>
    </w:p>
    <w:p w14:paraId="78387746" w14:textId="67D88C70" w:rsidR="00F4272A" w:rsidRDefault="00F4272A" w:rsidP="00545FB3">
      <w:pPr>
        <w:pStyle w:val="Pealkiri2"/>
        <w:jc w:val="both"/>
      </w:pPr>
      <w:bookmarkStart w:id="31" w:name="_Toc465269174"/>
      <w:r>
        <w:t xml:space="preserve">5.2. Rannikuveekogumite </w:t>
      </w:r>
      <w:proofErr w:type="spellStart"/>
      <w:r>
        <w:t>fütobentos</w:t>
      </w:r>
      <w:proofErr w:type="spellEnd"/>
      <w:r>
        <w:t xml:space="preserve"> ja suurtaimestik</w:t>
      </w:r>
      <w:bookmarkEnd w:id="31"/>
    </w:p>
    <w:p w14:paraId="2944A920" w14:textId="77777777" w:rsidR="00F4272A" w:rsidRDefault="00F4272A" w:rsidP="00545FB3">
      <w:pPr>
        <w:spacing w:after="0"/>
        <w:jc w:val="both"/>
      </w:pPr>
    </w:p>
    <w:p w14:paraId="4A18EB4B" w14:textId="77777777" w:rsidR="00B1467D" w:rsidRDefault="00B1467D" w:rsidP="00545FB3">
      <w:pPr>
        <w:spacing w:after="0"/>
        <w:jc w:val="both"/>
      </w:pPr>
      <w:r w:rsidRPr="00B1467D">
        <w:t xml:space="preserve">Käesolevas pinnaveekogumite seisundi vahehinnangus kasutati </w:t>
      </w:r>
      <w:proofErr w:type="spellStart"/>
      <w:r>
        <w:t>fütobentost</w:t>
      </w:r>
      <w:proofErr w:type="spellEnd"/>
      <w:r>
        <w:t xml:space="preserve"> ja suurtaimestikku </w:t>
      </w:r>
      <w:r w:rsidRPr="00B1467D">
        <w:t>kõikide rannikuveekogumite ökoloogilise seisundi hindamiseks.</w:t>
      </w:r>
    </w:p>
    <w:p w14:paraId="39077EB4" w14:textId="77777777" w:rsidR="00BC74D4" w:rsidRDefault="00BC74D4" w:rsidP="00545FB3">
      <w:pPr>
        <w:spacing w:after="0"/>
        <w:jc w:val="both"/>
      </w:pPr>
    </w:p>
    <w:p w14:paraId="6F948CCA" w14:textId="77777777" w:rsidR="00F4272A" w:rsidRDefault="00F4272A" w:rsidP="00545FB3">
      <w:pPr>
        <w:spacing w:after="0"/>
        <w:jc w:val="both"/>
      </w:pPr>
      <w:proofErr w:type="spellStart"/>
      <w:r>
        <w:t>Fütobentose</w:t>
      </w:r>
      <w:proofErr w:type="spellEnd"/>
      <w:r>
        <w:t xml:space="preserve"> ja suurtaimestiku hinnang anti erinevate kvaliteedinäitajate keskmise hinnanguna. </w:t>
      </w:r>
    </w:p>
    <w:p w14:paraId="30EA1393" w14:textId="77777777" w:rsidR="00653DC7" w:rsidRDefault="00F4272A" w:rsidP="00545FB3">
      <w:pPr>
        <w:spacing w:after="0"/>
        <w:jc w:val="both"/>
      </w:pPr>
      <w:r>
        <w:t xml:space="preserve">Rannikuveetüüpides I, III, IV ja VI kasutati </w:t>
      </w:r>
      <w:proofErr w:type="spellStart"/>
      <w:r>
        <w:t>fütobentose</w:t>
      </w:r>
      <w:proofErr w:type="spellEnd"/>
      <w:r>
        <w:t xml:space="preserve"> ja suurtaimestiku hinnangu andmiseks kolme indikaatorit : põhjataimestiku sügavuslevik, põisadru (</w:t>
      </w:r>
      <w:proofErr w:type="spellStart"/>
      <w:r>
        <w:rPr>
          <w:i/>
        </w:rPr>
        <w:t>Fucus</w:t>
      </w:r>
      <w:proofErr w:type="spellEnd"/>
      <w:r>
        <w:rPr>
          <w:i/>
        </w:rPr>
        <w:t xml:space="preserve"> </w:t>
      </w:r>
      <w:proofErr w:type="spellStart"/>
      <w:r>
        <w:rPr>
          <w:i/>
        </w:rPr>
        <w:t>vesiculosus</w:t>
      </w:r>
      <w:proofErr w:type="spellEnd"/>
      <w:r>
        <w:t>) sügavuslevik ja mitmeaastaste liikide proportsionaalsus.</w:t>
      </w:r>
      <w:r w:rsidR="00653DC7" w:rsidRPr="00653DC7">
        <w:t xml:space="preserve"> </w:t>
      </w:r>
    </w:p>
    <w:p w14:paraId="1EFDC15A" w14:textId="77777777" w:rsidR="00BC74D4" w:rsidRDefault="00BC74D4" w:rsidP="00545FB3">
      <w:pPr>
        <w:spacing w:after="0"/>
        <w:jc w:val="both"/>
      </w:pPr>
    </w:p>
    <w:p w14:paraId="07EF5019" w14:textId="77777777" w:rsidR="00653DC7" w:rsidRDefault="00F4272A" w:rsidP="00545FB3">
      <w:pPr>
        <w:spacing w:after="0"/>
        <w:jc w:val="both"/>
      </w:pPr>
      <w:r>
        <w:t>Rannikuveetüübis II kasutati kaht indikaatorit: põhjataimestiku sügavuslevik ja mitmeaastaste liikide proportsionaalsus, rannikuveetüübis V samuti kaht indikaatorit: põisadru (</w:t>
      </w:r>
      <w:proofErr w:type="spellStart"/>
      <w:r>
        <w:rPr>
          <w:i/>
        </w:rPr>
        <w:t>Fucus</w:t>
      </w:r>
      <w:proofErr w:type="spellEnd"/>
      <w:r>
        <w:rPr>
          <w:i/>
        </w:rPr>
        <w:t xml:space="preserve"> </w:t>
      </w:r>
      <w:proofErr w:type="spellStart"/>
      <w:r>
        <w:rPr>
          <w:i/>
        </w:rPr>
        <w:t>vesiculosus</w:t>
      </w:r>
      <w:proofErr w:type="spellEnd"/>
      <w:r>
        <w:t>) sügavuslevik ja mitmeaastaste liikide proportsiona</w:t>
      </w:r>
      <w:r w:rsidR="00653DC7">
        <w:t>alsus.</w:t>
      </w:r>
    </w:p>
    <w:p w14:paraId="02E07D9E" w14:textId="77777777" w:rsidR="00BC74D4" w:rsidRDefault="00BC74D4" w:rsidP="00545FB3">
      <w:pPr>
        <w:spacing w:after="0"/>
        <w:jc w:val="both"/>
      </w:pPr>
    </w:p>
    <w:p w14:paraId="793FC227" w14:textId="77777777" w:rsidR="00653DC7" w:rsidRDefault="00653DC7" w:rsidP="00545FB3">
      <w:pPr>
        <w:spacing w:after="0"/>
        <w:jc w:val="both"/>
      </w:pPr>
      <w:r>
        <w:t xml:space="preserve">Kõikidel rannikuveekogumitel, välja arvatud rannikuveetüüp III – Soome lahe lääneosa, kasutati </w:t>
      </w:r>
      <w:proofErr w:type="spellStart"/>
      <w:r>
        <w:t>f</w:t>
      </w:r>
      <w:r w:rsidRPr="00653DC7">
        <w:t>ütobentose</w:t>
      </w:r>
      <w:proofErr w:type="spellEnd"/>
      <w:r w:rsidRPr="00653DC7">
        <w:t xml:space="preserve"> ja suurtaimestiku järgi ökoloogilise seisundi hindamisel kasutati keskkonnaministri 28.07.2009.a. määruse nr 44 „Pinnaveekogumite moodustamise kord… „ lisas 6 sätestatud klassipiire.</w:t>
      </w:r>
    </w:p>
    <w:p w14:paraId="1E08555F" w14:textId="77777777" w:rsidR="00B1467D" w:rsidRDefault="00F4272A" w:rsidP="00545FB3">
      <w:pPr>
        <w:spacing w:after="0"/>
        <w:jc w:val="both"/>
      </w:pPr>
      <w:r>
        <w:lastRenderedPageBreak/>
        <w:t xml:space="preserve">Eesti ja Soome ühises rannikuveetüübis BC3 (vastab Eesti rannikuveetüübile III- Soome lahe lääneosa) </w:t>
      </w:r>
      <w:r w:rsidR="00B1467D">
        <w:t xml:space="preserve">anti </w:t>
      </w:r>
      <w:proofErr w:type="spellStart"/>
      <w:r>
        <w:t>fütobentose</w:t>
      </w:r>
      <w:proofErr w:type="spellEnd"/>
      <w:r>
        <w:t xml:space="preserve"> ja suurtaimestiku hinnang</w:t>
      </w:r>
      <w:r w:rsidR="00B1467D">
        <w:t xml:space="preserve"> ühtlustatud hinnanguskaala kohaselt, mis ei olnud hindamise ajal veel </w:t>
      </w:r>
      <w:r w:rsidR="00B1467D" w:rsidRPr="00B1467D">
        <w:t>keskkonnaministri 28.07.2009.a. määruse nr 44 „Pinnaveekogum</w:t>
      </w:r>
      <w:r w:rsidR="00B1467D">
        <w:t>ite moodustamise kord… „ lisas 6 sätestatud</w:t>
      </w:r>
      <w:r w:rsidR="00B1467D" w:rsidRPr="00B1467D">
        <w:t>.</w:t>
      </w:r>
    </w:p>
    <w:p w14:paraId="40BFEA04" w14:textId="77777777" w:rsidR="00BC74D4" w:rsidRDefault="00BC74D4" w:rsidP="00545FB3">
      <w:pPr>
        <w:spacing w:after="0"/>
        <w:jc w:val="both"/>
      </w:pPr>
    </w:p>
    <w:p w14:paraId="1D816064" w14:textId="77777777" w:rsidR="00F4272A" w:rsidRDefault="00F4272A" w:rsidP="00545FB3">
      <w:pPr>
        <w:spacing w:after="0"/>
        <w:jc w:val="both"/>
      </w:pPr>
      <w:r>
        <w:t xml:space="preserve">Ühtlustatud hinnanguskaala kohaselt on Eesti Soome lahe lääneosas ökoloogiline seisund suurtaimestiku järgi halvem kui </w:t>
      </w:r>
      <w:r w:rsidR="00B1467D" w:rsidRPr="00B1467D">
        <w:t xml:space="preserve">määruse nr 44 „Pinnaveekogumite moodustamise kord… „ lisas 6 </w:t>
      </w:r>
      <w:r w:rsidR="00B1467D">
        <w:t xml:space="preserve">järgi </w:t>
      </w:r>
      <w:r>
        <w:t xml:space="preserve">hinnatud. Ühtlustamata </w:t>
      </w:r>
      <w:r w:rsidR="00B1467D">
        <w:t>hindamis</w:t>
      </w:r>
      <w:r>
        <w:t>skaala järgi oleks Soome lahe lääneosas põhjataimestik heas seisundis, kuid ühtlustatud hindamisskaala järgi kasutusele võtmise järel muutub rannikuveekogumi põhjataimes</w:t>
      </w:r>
      <w:r w:rsidR="00B1467D">
        <w:t>tiku seisundi hinnang kesiseks.</w:t>
      </w:r>
    </w:p>
    <w:p w14:paraId="075B9401" w14:textId="77777777" w:rsidR="00F4272A" w:rsidRDefault="00F4272A" w:rsidP="00545FB3">
      <w:pPr>
        <w:spacing w:after="0"/>
        <w:jc w:val="both"/>
      </w:pPr>
    </w:p>
    <w:p w14:paraId="5F499C44" w14:textId="60E4CAB9" w:rsidR="00F4272A" w:rsidRDefault="00F4272A" w:rsidP="00545FB3">
      <w:pPr>
        <w:pStyle w:val="Pealkiri2"/>
        <w:jc w:val="both"/>
      </w:pPr>
      <w:bookmarkStart w:id="32" w:name="_Toc465269175"/>
      <w:r>
        <w:t>5.3. Rannikuveekogumite suurselgrootud põhjaloomad</w:t>
      </w:r>
      <w:bookmarkEnd w:id="32"/>
    </w:p>
    <w:p w14:paraId="25FCB57F" w14:textId="77777777" w:rsidR="00F4272A" w:rsidRDefault="00F4272A" w:rsidP="00545FB3">
      <w:pPr>
        <w:spacing w:after="0"/>
        <w:jc w:val="both"/>
        <w:rPr>
          <w:b/>
        </w:rPr>
      </w:pPr>
    </w:p>
    <w:p w14:paraId="6ACB85FA" w14:textId="77777777" w:rsidR="00F4272A" w:rsidRDefault="00F4272A" w:rsidP="00545FB3">
      <w:pPr>
        <w:spacing w:after="0"/>
        <w:jc w:val="both"/>
      </w:pPr>
      <w:r>
        <w:t>Rannikuveekogumite suurselgrootute põhjaloomade hinnang anti kolme kvaliteedinäitaja keskmise hinnanguna. Kõikides rannikuveetüüpides</w:t>
      </w:r>
      <w:r w:rsidR="00653DC7">
        <w:t>, välja arvatud rannikuveetüüp III- Soome lahe lääneosa,</w:t>
      </w:r>
      <w:r>
        <w:t xml:space="preserve"> kasutati kolme kvaliteedinäitajat </w:t>
      </w:r>
      <w:r w:rsidR="00653DC7">
        <w:t>(ZKI, FDI, KPI ).</w:t>
      </w:r>
    </w:p>
    <w:p w14:paraId="1CDFB48B" w14:textId="77777777" w:rsidR="00BC74D4" w:rsidRDefault="00BC74D4" w:rsidP="00545FB3">
      <w:pPr>
        <w:spacing w:after="0"/>
        <w:jc w:val="both"/>
      </w:pPr>
    </w:p>
    <w:p w14:paraId="4D1E018D" w14:textId="77777777" w:rsidR="00653DC7" w:rsidRDefault="00653DC7" w:rsidP="00545FB3">
      <w:pPr>
        <w:spacing w:after="0"/>
        <w:jc w:val="both"/>
      </w:pPr>
      <w:r>
        <w:t xml:space="preserve">Kõikidel rannikuveekogumitel, välja arvatud rannikuveetüüp III – Soome lahe lääneosa, kasutati </w:t>
      </w:r>
      <w:r w:rsidRPr="00653DC7">
        <w:t xml:space="preserve">suurselgrootute põhjaloomade </w:t>
      </w:r>
      <w:r>
        <w:t>järgi ökoloogilise seisundi hindamisel keskkonnaministri 28.07.2009.a. määruse nr 44 „Pinnaveekogumite moodustamise kord… „ lisas 6 sätestatud klassipiire.</w:t>
      </w:r>
    </w:p>
    <w:p w14:paraId="132E5BE3" w14:textId="77777777" w:rsidR="00137C68" w:rsidRDefault="00137C68" w:rsidP="00545FB3">
      <w:pPr>
        <w:spacing w:after="0"/>
        <w:jc w:val="both"/>
      </w:pPr>
    </w:p>
    <w:p w14:paraId="7487C8E3" w14:textId="77777777" w:rsidR="00653DC7" w:rsidRDefault="00653DC7" w:rsidP="00545FB3">
      <w:pPr>
        <w:spacing w:after="0"/>
        <w:jc w:val="both"/>
      </w:pPr>
      <w:r>
        <w:t xml:space="preserve">Eesti ja Soome ühises rannikuveetüübis BC3 (vastab Eesti rannikuveetüübile III- Soome lahe lääneosa) anti </w:t>
      </w:r>
      <w:r w:rsidRPr="00653DC7">
        <w:t xml:space="preserve">suurselgrootute põhjaloomade </w:t>
      </w:r>
      <w:r>
        <w:t>hinnang ühtlustatud hinnanguskaala kohaselt, mis ei olnud hindamise ajal veel keskkonnaministri 28.07.2009.a. määruse nr 44 „Pinnaveekogumite moodustamise kord… „ lisas 6 sätestatud.</w:t>
      </w:r>
    </w:p>
    <w:p w14:paraId="183299DD" w14:textId="77777777" w:rsidR="00BC74D4" w:rsidRDefault="00BC74D4" w:rsidP="00545FB3">
      <w:pPr>
        <w:spacing w:after="0"/>
        <w:jc w:val="both"/>
      </w:pPr>
    </w:p>
    <w:p w14:paraId="68456E40" w14:textId="77777777" w:rsidR="00653DC7" w:rsidRDefault="00137C68" w:rsidP="00545FB3">
      <w:pPr>
        <w:spacing w:after="0"/>
        <w:jc w:val="both"/>
      </w:pPr>
      <w:r w:rsidRPr="00137C68">
        <w:t>Ühtlustat</w:t>
      </w:r>
      <w:r>
        <w:t xml:space="preserve">ud hinnanguskaala kohaselt kasutatakse </w:t>
      </w:r>
      <w:r w:rsidRPr="00137C68">
        <w:t xml:space="preserve">Eesti </w:t>
      </w:r>
      <w:r>
        <w:t xml:space="preserve">rannikuvee </w:t>
      </w:r>
      <w:r w:rsidRPr="00137C68">
        <w:t xml:space="preserve">hindamissüsteemis Soome lahe lääneosas </w:t>
      </w:r>
      <w:r>
        <w:t xml:space="preserve">ainult üht suurselgrootute põhjaloomade </w:t>
      </w:r>
      <w:r w:rsidRPr="00137C68">
        <w:t>indeks</w:t>
      </w:r>
      <w:r>
        <w:t>it – ZKI</w:t>
      </w:r>
      <w:r w:rsidRPr="00137C68">
        <w:t xml:space="preserve">, mille hindamisskaala </w:t>
      </w:r>
      <w:r>
        <w:t>on rangem kui kehtivas õiguses.</w:t>
      </w:r>
    </w:p>
    <w:p w14:paraId="4AA38B94" w14:textId="77777777" w:rsidR="00BC74D4" w:rsidRDefault="00BC74D4" w:rsidP="00545FB3">
      <w:pPr>
        <w:spacing w:after="0"/>
        <w:jc w:val="both"/>
      </w:pPr>
    </w:p>
    <w:p w14:paraId="7F2E900B" w14:textId="77777777" w:rsidR="00653DC7" w:rsidRDefault="00137C68" w:rsidP="00545FB3">
      <w:pPr>
        <w:spacing w:after="0"/>
        <w:jc w:val="both"/>
      </w:pPr>
      <w:r>
        <w:t>Eesti ja Soome vahel ü</w:t>
      </w:r>
      <w:r w:rsidR="00653DC7" w:rsidRPr="00653DC7">
        <w:t xml:space="preserve">htlustamata </w:t>
      </w:r>
      <w:r w:rsidR="00653DC7">
        <w:t>hindamis</w:t>
      </w:r>
      <w:r w:rsidR="00653DC7" w:rsidRPr="00653DC7">
        <w:t xml:space="preserve">skaala järgi oleks </w:t>
      </w:r>
      <w:r w:rsidR="00653DC7">
        <w:t>rannikuveetüübis III- Soome lahe lääneosa</w:t>
      </w:r>
      <w:r w:rsidR="00653DC7" w:rsidRPr="00653DC7">
        <w:t xml:space="preserve"> suurselgrootud põhjaloomad heas seisundis, kuid ühtlustatud hindamisskaala kasutusele võtmise järel muutub põhjaloomastiku seisundihinnang </w:t>
      </w:r>
      <w:r>
        <w:t xml:space="preserve">rannikuveetüübis III - </w:t>
      </w:r>
      <w:r w:rsidR="00653DC7" w:rsidRPr="00653DC7">
        <w:t>Soome lahe lääneosa halvaks.</w:t>
      </w:r>
    </w:p>
    <w:p w14:paraId="3858E9B0" w14:textId="77777777" w:rsidR="00F4272A" w:rsidRDefault="00F4272A" w:rsidP="00545FB3">
      <w:pPr>
        <w:spacing w:after="0"/>
        <w:jc w:val="both"/>
      </w:pPr>
    </w:p>
    <w:p w14:paraId="4609C9CC" w14:textId="70372182" w:rsidR="00F4272A" w:rsidRDefault="00F4272A" w:rsidP="00545FB3">
      <w:pPr>
        <w:pStyle w:val="Pealkiri2"/>
        <w:jc w:val="both"/>
      </w:pPr>
      <w:bookmarkStart w:id="33" w:name="_Toc465269176"/>
      <w:r>
        <w:t xml:space="preserve">5.4. Rannikuveekogumite </w:t>
      </w:r>
      <w:proofErr w:type="spellStart"/>
      <w:r>
        <w:t>füüsikalis</w:t>
      </w:r>
      <w:proofErr w:type="spellEnd"/>
      <w:r>
        <w:t xml:space="preserve">- keemilised </w:t>
      </w:r>
      <w:proofErr w:type="spellStart"/>
      <w:r>
        <w:t>üldtingimused</w:t>
      </w:r>
      <w:bookmarkEnd w:id="33"/>
      <w:proofErr w:type="spellEnd"/>
    </w:p>
    <w:p w14:paraId="008F6E2E" w14:textId="77777777" w:rsidR="00F4272A" w:rsidRDefault="00F4272A" w:rsidP="00545FB3">
      <w:pPr>
        <w:spacing w:after="0"/>
        <w:jc w:val="both"/>
        <w:rPr>
          <w:b/>
        </w:rPr>
      </w:pPr>
    </w:p>
    <w:p w14:paraId="198290BD" w14:textId="77777777" w:rsidR="0092221C" w:rsidRDefault="00F4272A" w:rsidP="00545FB3">
      <w:pPr>
        <w:spacing w:after="0"/>
        <w:jc w:val="both"/>
      </w:pPr>
      <w:r>
        <w:t xml:space="preserve">Kõikidele rannikuveekogumitele anti ökoloogilise seisundi hinnang vee </w:t>
      </w:r>
      <w:proofErr w:type="spellStart"/>
      <w:r>
        <w:t>füüsikalis</w:t>
      </w:r>
      <w:proofErr w:type="spellEnd"/>
      <w:r>
        <w:t xml:space="preserve">- </w:t>
      </w:r>
      <w:r w:rsidR="00CE6647">
        <w:t xml:space="preserve">keemiliste </w:t>
      </w:r>
      <w:proofErr w:type="spellStart"/>
      <w:r w:rsidR="00CE6647">
        <w:t>üldtingimuste</w:t>
      </w:r>
      <w:proofErr w:type="spellEnd"/>
      <w:r w:rsidR="00CE6647">
        <w:t xml:space="preserve"> järgi.</w:t>
      </w:r>
    </w:p>
    <w:p w14:paraId="40F754B7" w14:textId="77777777" w:rsidR="00BC74D4" w:rsidRDefault="00BC74D4" w:rsidP="00545FB3">
      <w:pPr>
        <w:spacing w:after="0"/>
        <w:jc w:val="both"/>
      </w:pPr>
    </w:p>
    <w:p w14:paraId="6B79BC58" w14:textId="77777777" w:rsidR="0092221C" w:rsidRDefault="0092221C" w:rsidP="00545FB3">
      <w:pPr>
        <w:spacing w:after="0"/>
        <w:jc w:val="both"/>
      </w:pPr>
      <w:r>
        <w:t xml:space="preserve">Rannikuveekogumile anti vee </w:t>
      </w:r>
      <w:proofErr w:type="spellStart"/>
      <w:r>
        <w:t>füüsikalis</w:t>
      </w:r>
      <w:proofErr w:type="spellEnd"/>
      <w:r>
        <w:t xml:space="preserve">- keemiliste </w:t>
      </w:r>
      <w:proofErr w:type="spellStart"/>
      <w:r>
        <w:t>üldtingimuste</w:t>
      </w:r>
      <w:proofErr w:type="spellEnd"/>
      <w:r>
        <w:t xml:space="preserve"> koondhinnang erinevate </w:t>
      </w:r>
      <w:proofErr w:type="spellStart"/>
      <w:r>
        <w:t>füüsikalis</w:t>
      </w:r>
      <w:proofErr w:type="spellEnd"/>
      <w:r>
        <w:t>-keemiliste kvaliteedinäitajate keskmise hinnanguna.</w:t>
      </w:r>
    </w:p>
    <w:p w14:paraId="383B659E" w14:textId="77777777" w:rsidR="00BC74D4" w:rsidRDefault="00BC74D4" w:rsidP="00545FB3">
      <w:pPr>
        <w:spacing w:after="0"/>
        <w:jc w:val="both"/>
      </w:pPr>
    </w:p>
    <w:p w14:paraId="59B63CBB" w14:textId="77777777" w:rsidR="0092221C" w:rsidRDefault="0092221C" w:rsidP="00545FB3">
      <w:pPr>
        <w:spacing w:after="0"/>
        <w:jc w:val="both"/>
      </w:pPr>
      <w:proofErr w:type="spellStart"/>
      <w:r>
        <w:t>Füüsikalis</w:t>
      </w:r>
      <w:proofErr w:type="spellEnd"/>
      <w:r>
        <w:t xml:space="preserve">-keemiliste </w:t>
      </w:r>
      <w:proofErr w:type="spellStart"/>
      <w:r>
        <w:t>üldtingimuste</w:t>
      </w:r>
      <w:proofErr w:type="spellEnd"/>
      <w:r>
        <w:t xml:space="preserve"> järgi rannikuveekogumi ökoloogilise seisundi hindamisel kasutati keskkonnaministri 28.07.2009.a. määruse nr 44 „Pinnaveekogumite moodustamise kord… „ lisas 6 sätestatud klassipiiridest.</w:t>
      </w:r>
    </w:p>
    <w:p w14:paraId="3F44C613" w14:textId="77777777" w:rsidR="00F4272A" w:rsidRDefault="00F4272A" w:rsidP="00545FB3">
      <w:pPr>
        <w:spacing w:after="0"/>
        <w:jc w:val="both"/>
      </w:pPr>
      <w:r>
        <w:lastRenderedPageBreak/>
        <w:t xml:space="preserve">Rannikuveekogumile ökoloogilise seisundi hinnangu andmiseks kasutati </w:t>
      </w:r>
      <w:proofErr w:type="spellStart"/>
      <w:r>
        <w:t>füüsikalis</w:t>
      </w:r>
      <w:proofErr w:type="spellEnd"/>
      <w:r>
        <w:t xml:space="preserve">- keemiliste </w:t>
      </w:r>
      <w:proofErr w:type="spellStart"/>
      <w:r>
        <w:t>üldtingimuste</w:t>
      </w:r>
      <w:proofErr w:type="spellEnd"/>
      <w:r>
        <w:t xml:space="preserve"> koondhinnangut, mis anti järgmiste kvaliteedinäitajate väärtuste põhjal: </w:t>
      </w:r>
      <w:proofErr w:type="spellStart"/>
      <w:r>
        <w:t>üldlämmastikusisaldus</w:t>
      </w:r>
      <w:proofErr w:type="spellEnd"/>
      <w:r>
        <w:t>(</w:t>
      </w:r>
      <w:proofErr w:type="spellStart"/>
      <w:r>
        <w:t>Nüld</w:t>
      </w:r>
      <w:proofErr w:type="spellEnd"/>
      <w:r>
        <w:t xml:space="preserve">), </w:t>
      </w:r>
      <w:proofErr w:type="spellStart"/>
      <w:r>
        <w:t>üldfosforisisaldus</w:t>
      </w:r>
      <w:proofErr w:type="spellEnd"/>
      <w:r>
        <w:t xml:space="preserve"> (</w:t>
      </w:r>
      <w:proofErr w:type="spellStart"/>
      <w:r>
        <w:t>Püld</w:t>
      </w:r>
      <w:proofErr w:type="spellEnd"/>
      <w:r>
        <w:t xml:space="preserve">), läbipaistvus </w:t>
      </w:r>
      <w:proofErr w:type="spellStart"/>
      <w:r>
        <w:t>Secchi</w:t>
      </w:r>
      <w:proofErr w:type="spellEnd"/>
      <w:r>
        <w:t xml:space="preserve"> ketta järgi.</w:t>
      </w:r>
    </w:p>
    <w:p w14:paraId="4C6F8F35" w14:textId="77777777" w:rsidR="00BC74D4" w:rsidRDefault="00BC74D4" w:rsidP="00545FB3">
      <w:pPr>
        <w:spacing w:after="0"/>
        <w:jc w:val="both"/>
      </w:pPr>
    </w:p>
    <w:p w14:paraId="6ED5C8F4" w14:textId="77777777" w:rsidR="00F4272A" w:rsidRDefault="00F4272A" w:rsidP="00545FB3">
      <w:pPr>
        <w:spacing w:after="0"/>
        <w:jc w:val="both"/>
      </w:pPr>
      <w:r>
        <w:t>Rannikuveekogumile hinnangu andmiseks kasutat</w:t>
      </w:r>
      <w:r w:rsidR="0060168E">
        <w:t>i</w:t>
      </w:r>
      <w:r>
        <w:t xml:space="preserve"> vegetatsiooniperioodi </w:t>
      </w:r>
      <w:r w:rsidR="0060168E">
        <w:t>(</w:t>
      </w:r>
      <w:r>
        <w:t>juuni-september</w:t>
      </w:r>
      <w:r w:rsidR="0060168E">
        <w:t xml:space="preserve">) keskmist väärtust </w:t>
      </w:r>
      <w:r>
        <w:t>vertikaalselt integreeritud veeproovi</w:t>
      </w:r>
      <w:r w:rsidR="0060168E">
        <w:t>s</w:t>
      </w:r>
      <w:r>
        <w:t xml:space="preserve"> (1, 5 ,10 m).</w:t>
      </w:r>
    </w:p>
    <w:p w14:paraId="1A8B3DA4" w14:textId="77777777" w:rsidR="00F4272A" w:rsidRDefault="00F4272A" w:rsidP="00545FB3">
      <w:pPr>
        <w:spacing w:after="0"/>
        <w:jc w:val="both"/>
      </w:pPr>
    </w:p>
    <w:p w14:paraId="6AC87FF0" w14:textId="272A3446" w:rsidR="00F4272A" w:rsidRDefault="00F4272A" w:rsidP="00545FB3">
      <w:pPr>
        <w:pStyle w:val="Pealkiri2"/>
        <w:jc w:val="both"/>
      </w:pPr>
      <w:bookmarkStart w:id="34" w:name="_Toc465269177"/>
      <w:r>
        <w:t xml:space="preserve">5.5. Rannikuveekogumite </w:t>
      </w:r>
      <w:r w:rsidR="00B31F6F">
        <w:t>vesikonna</w:t>
      </w:r>
      <w:r>
        <w:t>spetsiifilised saasteained</w:t>
      </w:r>
      <w:bookmarkEnd w:id="34"/>
    </w:p>
    <w:p w14:paraId="28E0FF58" w14:textId="77777777" w:rsidR="00F4272A" w:rsidRDefault="00F4272A" w:rsidP="00545FB3">
      <w:pPr>
        <w:spacing w:after="0"/>
        <w:jc w:val="both"/>
      </w:pPr>
    </w:p>
    <w:p w14:paraId="5AB08ED6" w14:textId="77777777" w:rsidR="00F4272A" w:rsidRDefault="00F4272A" w:rsidP="00545FB3">
      <w:pPr>
        <w:spacing w:after="0"/>
        <w:jc w:val="both"/>
      </w:pPr>
      <w:r>
        <w:t xml:space="preserve">Ökoloogilise seisundi hinnang </w:t>
      </w:r>
      <w:r w:rsidR="00B31F6F">
        <w:t>vesikonna</w:t>
      </w:r>
      <w:r>
        <w:t>spetsiifiliste saasteainete järgi anti ainult nendele veekogumitele, mill</w:t>
      </w:r>
      <w:r w:rsidR="00AE3A71">
        <w:t>e kohta aastatel 2010-2015</w:t>
      </w:r>
      <w:r w:rsidR="00CE6647">
        <w:t xml:space="preserve"> oli </w:t>
      </w:r>
      <w:r>
        <w:t>võetud veeproove ja neid analüüsitud vastavuse suhtes keskkonnaministri 09.09.2010 määruse nr 49 „Pinnavee keskkonna kvaliteedi piirväärtused ja nende kohaldamise meetodid ning keskkonna kvaliteedi piirväärtused vee-elustikus“ paragrahvis 1</w:t>
      </w:r>
      <w:r w:rsidRPr="00CE6647">
        <w:rPr>
          <w:vertAlign w:val="superscript"/>
        </w:rPr>
        <w:t>1</w:t>
      </w:r>
      <w:r>
        <w:t xml:space="preserve"> sätestatuga (16 ainet või ühendit).</w:t>
      </w:r>
    </w:p>
    <w:p w14:paraId="4264869A" w14:textId="77777777" w:rsidR="00BC74D4" w:rsidRDefault="00BC74D4" w:rsidP="00545FB3">
      <w:pPr>
        <w:spacing w:after="0"/>
        <w:jc w:val="both"/>
      </w:pPr>
    </w:p>
    <w:p w14:paraId="258C9A23" w14:textId="77777777" w:rsidR="00F4272A" w:rsidRDefault="00F4272A" w:rsidP="00545FB3">
      <w:pPr>
        <w:spacing w:after="0"/>
        <w:jc w:val="both"/>
      </w:pPr>
      <w:r>
        <w:t xml:space="preserve">Vastavust keskkonnaministri määrusega nr 49 analüüsiti nende </w:t>
      </w:r>
      <w:r w:rsidR="0069489B">
        <w:t>vesikonna</w:t>
      </w:r>
      <w:r>
        <w:t xml:space="preserve">spetsiifiliste saasteainete osas, mille esinemist vees peeti eelnenud riskihinnangute ja ülevaadete kohaselt võimalikuks. Andmete puudumisel </w:t>
      </w:r>
      <w:r w:rsidR="00B31F6F">
        <w:t>vesikonna</w:t>
      </w:r>
      <w:r>
        <w:t>spetsiifiliste saasteainete kohta anti ökoloogilise seisundi hinnangu rannikuveekogumile ilma selle andmeplokita.</w:t>
      </w:r>
    </w:p>
    <w:p w14:paraId="1E02028A" w14:textId="77777777" w:rsidR="00BC74D4" w:rsidRDefault="00BC74D4" w:rsidP="00545FB3">
      <w:pPr>
        <w:spacing w:after="0"/>
        <w:jc w:val="both"/>
      </w:pPr>
    </w:p>
    <w:p w14:paraId="4E282918" w14:textId="77777777" w:rsidR="00F4272A" w:rsidRDefault="00CE6647" w:rsidP="00545FB3">
      <w:pPr>
        <w:spacing w:after="0"/>
        <w:jc w:val="both"/>
      </w:pPr>
      <w:r>
        <w:t>Keskkonnakvaliteedi piirväärtusega</w:t>
      </w:r>
      <w:r w:rsidR="00F4272A">
        <w:t xml:space="preserve"> võrdlemisel kasutati veest ühe kalendriaasta jooksul mõõdetud väärtuste aritmeetilist keskmist, alla määramispiiri olevate sisalduste korral  kasutati aritmeetilise keskmise arvutamisel proovi väärtust, mis moodustab 50% määramispiirist. Selline lähenemine vastab Euroopa Liidu seiredirektiivile 2009/90/EÜ artiklile 5, lg 1.</w:t>
      </w:r>
    </w:p>
    <w:p w14:paraId="75BD6A10" w14:textId="77777777" w:rsidR="00F4272A" w:rsidRDefault="00F4272A" w:rsidP="00545FB3">
      <w:pPr>
        <w:jc w:val="both"/>
      </w:pPr>
      <w:r>
        <w:br w:type="page"/>
      </w:r>
    </w:p>
    <w:p w14:paraId="7E9ADAAD" w14:textId="0F7B9173" w:rsidR="00F4272A" w:rsidRDefault="00F4272A" w:rsidP="00545FB3">
      <w:pPr>
        <w:pStyle w:val="Pealkiri1"/>
        <w:jc w:val="both"/>
      </w:pPr>
      <w:bookmarkStart w:id="35" w:name="_Toc465269178"/>
      <w:r>
        <w:lastRenderedPageBreak/>
        <w:t>6. Pinnaveeko</w:t>
      </w:r>
      <w:r w:rsidR="007F4B06">
        <w:t>gumi ökoloogilise seisundi</w:t>
      </w:r>
      <w:r>
        <w:t>, tugevasti muudetud veekogumi või tehisveekogumi</w:t>
      </w:r>
      <w:r w:rsidR="007F4B06">
        <w:t xml:space="preserve"> ökoloogilise potentsiaali </w:t>
      </w:r>
      <w:r>
        <w:t>koondhinnangu usaldusvääruse määramine</w:t>
      </w:r>
      <w:bookmarkEnd w:id="35"/>
    </w:p>
    <w:p w14:paraId="15C40A39" w14:textId="77777777" w:rsidR="00F4272A" w:rsidRDefault="00F4272A" w:rsidP="00545FB3">
      <w:pPr>
        <w:spacing w:after="0"/>
        <w:jc w:val="both"/>
      </w:pPr>
    </w:p>
    <w:p w14:paraId="1CC8EB6D" w14:textId="77777777" w:rsidR="00F4272A" w:rsidRDefault="00F4272A" w:rsidP="00545FB3">
      <w:pPr>
        <w:pStyle w:val="Pealkiri2"/>
        <w:jc w:val="both"/>
      </w:pPr>
      <w:bookmarkStart w:id="36" w:name="_Toc465269179"/>
      <w:r>
        <w:t>6.1. Ökoloogilise seisundi hindamise usaldusväärsuse tasemed</w:t>
      </w:r>
      <w:r w:rsidR="00A95E2D">
        <w:t xml:space="preserve"> looduslikel pinnaveekogumitel</w:t>
      </w:r>
      <w:bookmarkEnd w:id="36"/>
    </w:p>
    <w:p w14:paraId="62FC6958" w14:textId="77777777" w:rsidR="00F4272A" w:rsidRDefault="00F4272A" w:rsidP="00545FB3">
      <w:pPr>
        <w:spacing w:after="0"/>
        <w:jc w:val="both"/>
      </w:pPr>
    </w:p>
    <w:p w14:paraId="08625061" w14:textId="77777777" w:rsidR="00F4272A" w:rsidRDefault="00F4272A" w:rsidP="00545FB3">
      <w:pPr>
        <w:spacing w:after="0"/>
        <w:jc w:val="both"/>
      </w:pPr>
      <w:r>
        <w:t xml:space="preserve">Vastavalt veepoliitika raamdirektiivi aruandluse juhendile (FWD </w:t>
      </w:r>
      <w:proofErr w:type="spellStart"/>
      <w:r>
        <w:t>Reporting</w:t>
      </w:r>
      <w:proofErr w:type="spellEnd"/>
      <w:r>
        <w:t xml:space="preserve"> </w:t>
      </w:r>
      <w:proofErr w:type="spellStart"/>
      <w:r>
        <w:t>Guidance</w:t>
      </w:r>
      <w:proofErr w:type="spellEnd"/>
      <w:r>
        <w:t xml:space="preserve"> 2016, ajakohastatud eelnõu, </w:t>
      </w:r>
      <w:hyperlink r:id="rId11" w:history="1">
        <w:r>
          <w:rPr>
            <w:rStyle w:val="Hperlink"/>
            <w:rFonts w:cs="Arial"/>
          </w:rPr>
          <w:t>http://cdr.eionet.europa.eu/help/WFD/WFD_521_2016</w:t>
        </w:r>
      </w:hyperlink>
      <w:r>
        <w:t xml:space="preserve">) anti iga veekogumi seisundi hinnangule lisaks ka usaldusväärsuse hinnang neljaastmelises skaalas. Veekogumi seisundi hinnangu kõrge usaldusväärsuse saavutamiseks peab olema ülevaade kõikide kvaliteedielementide kohta või vähemalt nende kvaliteedielementide kohta, millele avaldub oluline </w:t>
      </w:r>
      <w:proofErr w:type="spellStart"/>
      <w:r>
        <w:t>inimtekkeline</w:t>
      </w:r>
      <w:proofErr w:type="spellEnd"/>
      <w:r>
        <w:t xml:space="preserve"> koormus.</w:t>
      </w:r>
    </w:p>
    <w:p w14:paraId="3EB252EF" w14:textId="77777777" w:rsidR="00171881" w:rsidRDefault="00D357DF" w:rsidP="00545FB3">
      <w:pPr>
        <w:spacing w:after="0"/>
        <w:jc w:val="both"/>
      </w:pPr>
      <w:r>
        <w:t>Tabelites 6 - 8</w:t>
      </w:r>
      <w:r w:rsidR="00171881">
        <w:t xml:space="preserve">. </w:t>
      </w:r>
      <w:r w:rsidR="00CB6E8B">
        <w:t xml:space="preserve">on toodud täpsustatud tabel, kuidas omistati erinevates pinnavee liikides veekogumi ökoloogilisele seisundile usaldusväärsuse tase </w:t>
      </w:r>
      <w:proofErr w:type="spellStart"/>
      <w:r w:rsidR="00CB6E8B">
        <w:t>füüsikalis</w:t>
      </w:r>
      <w:proofErr w:type="spellEnd"/>
      <w:r w:rsidR="00CB6E8B">
        <w:t xml:space="preserve">- keemiliste kvaliteedinäitajate, </w:t>
      </w:r>
      <w:proofErr w:type="spellStart"/>
      <w:r w:rsidR="00CB6E8B">
        <w:t>hüdromorfoloogiliste</w:t>
      </w:r>
      <w:proofErr w:type="spellEnd"/>
      <w:r w:rsidR="00CB6E8B">
        <w:t xml:space="preserve"> kvaliteedinäitajate ja bioloogiliste kvaliteedinäitajate kohta kasutada oleva info põhjal.</w:t>
      </w:r>
    </w:p>
    <w:p w14:paraId="5A246F6B" w14:textId="77777777" w:rsidR="00BC74D4" w:rsidRDefault="00BC74D4" w:rsidP="00545FB3">
      <w:pPr>
        <w:spacing w:after="0"/>
        <w:jc w:val="both"/>
      </w:pPr>
    </w:p>
    <w:p w14:paraId="42D3387C" w14:textId="77777777" w:rsidR="00F4272A" w:rsidRPr="00BC74D4" w:rsidRDefault="00D357DF" w:rsidP="00545FB3">
      <w:pPr>
        <w:spacing w:after="0"/>
        <w:jc w:val="both"/>
        <w:rPr>
          <w:sz w:val="20"/>
          <w:szCs w:val="20"/>
        </w:rPr>
      </w:pPr>
      <w:r>
        <w:t>Tabel 6</w:t>
      </w:r>
      <w:r w:rsidR="00F4272A">
        <w:t xml:space="preserve">. </w:t>
      </w:r>
      <w:r w:rsidR="006F4CD6" w:rsidRPr="006F4CD6">
        <w:t>Vooluveekogumite ökoloogilise seisundi usaldusväärsuse hin</w:t>
      </w:r>
      <w:r w:rsidR="00853B36">
        <w:t>nang, aastatest 2009-2015</w:t>
      </w:r>
      <w:r w:rsidR="006F4CD6" w:rsidRPr="006F4CD6">
        <w:t xml:space="preserve"> seireandmete olemasolu ja puudumise korral.</w:t>
      </w:r>
      <w:r w:rsidR="006F4CD6">
        <w:t xml:space="preserve"> (2 leheküljel)</w:t>
      </w:r>
    </w:p>
    <w:p w14:paraId="3C2AB401" w14:textId="77777777" w:rsidR="006F4CD6" w:rsidRDefault="006F4CD6" w:rsidP="00545FB3">
      <w:pPr>
        <w:spacing w:after="0"/>
        <w:jc w:val="both"/>
      </w:pPr>
    </w:p>
    <w:tbl>
      <w:tblPr>
        <w:tblStyle w:val="Kontuurtabel"/>
        <w:tblW w:w="8926" w:type="dxa"/>
        <w:tblLayout w:type="fixed"/>
        <w:tblLook w:val="04A0" w:firstRow="1" w:lastRow="0" w:firstColumn="1" w:lastColumn="0" w:noHBand="0" w:noVBand="1"/>
      </w:tblPr>
      <w:tblGrid>
        <w:gridCol w:w="864"/>
        <w:gridCol w:w="864"/>
        <w:gridCol w:w="864"/>
        <w:gridCol w:w="934"/>
        <w:gridCol w:w="795"/>
        <w:gridCol w:w="864"/>
        <w:gridCol w:w="1473"/>
        <w:gridCol w:w="2268"/>
      </w:tblGrid>
      <w:tr w:rsidR="006F4CD6" w:rsidRPr="00C23A59" w14:paraId="7F281BD9" w14:textId="77777777" w:rsidTr="006F4CD6">
        <w:trPr>
          <w:tblHeader/>
        </w:trPr>
        <w:tc>
          <w:tcPr>
            <w:tcW w:w="864" w:type="dxa"/>
            <w:shd w:val="clear" w:color="auto" w:fill="8DB3E2"/>
          </w:tcPr>
          <w:p w14:paraId="4D4864BA" w14:textId="77777777" w:rsidR="006F4CD6" w:rsidRPr="00C23A59" w:rsidRDefault="006F4CD6" w:rsidP="00545FB3">
            <w:pPr>
              <w:jc w:val="both"/>
              <w:rPr>
                <w:b/>
              </w:rPr>
            </w:pPr>
            <w:r w:rsidRPr="00C23A59">
              <w:rPr>
                <w:b/>
              </w:rPr>
              <w:t>FÜPLA</w:t>
            </w:r>
          </w:p>
          <w:p w14:paraId="6D4D0FA8" w14:textId="77777777" w:rsidR="006F4CD6" w:rsidRPr="00C23A59" w:rsidRDefault="006F4CD6" w:rsidP="00545FB3">
            <w:pPr>
              <w:jc w:val="both"/>
              <w:rPr>
                <w:b/>
              </w:rPr>
            </w:pPr>
            <w:r w:rsidRPr="00C23A59">
              <w:rPr>
                <w:b/>
              </w:rPr>
              <w:t xml:space="preserve">ainult tüüp IVB </w:t>
            </w:r>
          </w:p>
        </w:tc>
        <w:tc>
          <w:tcPr>
            <w:tcW w:w="864" w:type="dxa"/>
            <w:shd w:val="clear" w:color="auto" w:fill="8DB3E2"/>
          </w:tcPr>
          <w:p w14:paraId="405E82F0" w14:textId="77777777" w:rsidR="006F4CD6" w:rsidRPr="00C23A59" w:rsidRDefault="006F4CD6" w:rsidP="00545FB3">
            <w:pPr>
              <w:jc w:val="both"/>
              <w:rPr>
                <w:b/>
              </w:rPr>
            </w:pPr>
            <w:r w:rsidRPr="00C23A59">
              <w:rPr>
                <w:b/>
              </w:rPr>
              <w:t>FÜBE</w:t>
            </w:r>
          </w:p>
          <w:p w14:paraId="04D2020A" w14:textId="77777777" w:rsidR="006F4CD6" w:rsidRPr="00C23A59" w:rsidRDefault="006F4CD6" w:rsidP="00545FB3">
            <w:pPr>
              <w:jc w:val="both"/>
              <w:rPr>
                <w:b/>
              </w:rPr>
            </w:pPr>
            <w:r w:rsidRPr="00C23A59">
              <w:rPr>
                <w:b/>
              </w:rPr>
              <w:t>seire</w:t>
            </w:r>
          </w:p>
        </w:tc>
        <w:tc>
          <w:tcPr>
            <w:tcW w:w="864" w:type="dxa"/>
            <w:shd w:val="clear" w:color="auto" w:fill="8DB3E2"/>
          </w:tcPr>
          <w:p w14:paraId="07A4ECBD" w14:textId="77777777" w:rsidR="006F4CD6" w:rsidRPr="00C23A59" w:rsidRDefault="006F4CD6" w:rsidP="00545FB3">
            <w:pPr>
              <w:jc w:val="both"/>
              <w:rPr>
                <w:b/>
              </w:rPr>
            </w:pPr>
            <w:r w:rsidRPr="00C23A59">
              <w:rPr>
                <w:b/>
              </w:rPr>
              <w:t>MAFÜ</w:t>
            </w:r>
          </w:p>
          <w:p w14:paraId="5D1ABD7D" w14:textId="77777777" w:rsidR="006F4CD6" w:rsidRPr="00C23A59" w:rsidRDefault="006F4CD6" w:rsidP="00545FB3">
            <w:pPr>
              <w:jc w:val="both"/>
              <w:rPr>
                <w:b/>
              </w:rPr>
            </w:pPr>
            <w:r w:rsidRPr="00C23A59">
              <w:rPr>
                <w:b/>
              </w:rPr>
              <w:t>seire</w:t>
            </w:r>
          </w:p>
        </w:tc>
        <w:tc>
          <w:tcPr>
            <w:tcW w:w="934" w:type="dxa"/>
            <w:shd w:val="clear" w:color="auto" w:fill="8DB3E2"/>
          </w:tcPr>
          <w:p w14:paraId="65E45267" w14:textId="77777777" w:rsidR="006F4CD6" w:rsidRPr="00C23A59" w:rsidRDefault="006F4CD6" w:rsidP="00545FB3">
            <w:pPr>
              <w:jc w:val="both"/>
              <w:rPr>
                <w:b/>
              </w:rPr>
            </w:pPr>
            <w:r w:rsidRPr="00C23A59">
              <w:rPr>
                <w:b/>
              </w:rPr>
              <w:t>SUSE</w:t>
            </w:r>
          </w:p>
          <w:p w14:paraId="033A2C23" w14:textId="77777777" w:rsidR="006F4CD6" w:rsidRPr="00C23A59" w:rsidRDefault="006F4CD6" w:rsidP="00545FB3">
            <w:pPr>
              <w:jc w:val="both"/>
              <w:rPr>
                <w:b/>
              </w:rPr>
            </w:pPr>
            <w:r w:rsidRPr="00C23A59">
              <w:rPr>
                <w:b/>
              </w:rPr>
              <w:t>seire</w:t>
            </w:r>
          </w:p>
        </w:tc>
        <w:tc>
          <w:tcPr>
            <w:tcW w:w="795" w:type="dxa"/>
            <w:shd w:val="clear" w:color="auto" w:fill="8DB3E2"/>
          </w:tcPr>
          <w:p w14:paraId="69BBF1B6" w14:textId="77777777" w:rsidR="006F4CD6" w:rsidRPr="00C23A59" w:rsidRDefault="006F4CD6" w:rsidP="00545FB3">
            <w:pPr>
              <w:jc w:val="both"/>
              <w:rPr>
                <w:b/>
              </w:rPr>
            </w:pPr>
            <w:r w:rsidRPr="00C23A59">
              <w:rPr>
                <w:b/>
              </w:rPr>
              <w:t>KALA</w:t>
            </w:r>
          </w:p>
          <w:p w14:paraId="6A34B965" w14:textId="77777777" w:rsidR="006F4CD6" w:rsidRPr="00C23A59" w:rsidRDefault="006F4CD6" w:rsidP="00545FB3">
            <w:pPr>
              <w:jc w:val="both"/>
              <w:rPr>
                <w:b/>
              </w:rPr>
            </w:pPr>
            <w:r w:rsidRPr="00C23A59">
              <w:rPr>
                <w:b/>
              </w:rPr>
              <w:t>seire</w:t>
            </w:r>
          </w:p>
        </w:tc>
        <w:tc>
          <w:tcPr>
            <w:tcW w:w="864" w:type="dxa"/>
            <w:shd w:val="clear" w:color="auto" w:fill="8DB3E2"/>
          </w:tcPr>
          <w:p w14:paraId="03B94637" w14:textId="77777777" w:rsidR="006F4CD6" w:rsidRPr="00C23A59" w:rsidRDefault="006F4CD6" w:rsidP="00545FB3">
            <w:pPr>
              <w:jc w:val="both"/>
              <w:rPr>
                <w:b/>
              </w:rPr>
            </w:pPr>
            <w:r w:rsidRPr="00C23A59">
              <w:rPr>
                <w:b/>
              </w:rPr>
              <w:t>FÜKE</w:t>
            </w:r>
          </w:p>
          <w:p w14:paraId="75C75C62" w14:textId="77777777" w:rsidR="006F4CD6" w:rsidRPr="00C23A59" w:rsidRDefault="006F4CD6" w:rsidP="00545FB3">
            <w:pPr>
              <w:jc w:val="both"/>
              <w:rPr>
                <w:b/>
              </w:rPr>
            </w:pPr>
            <w:r w:rsidRPr="00C23A59">
              <w:rPr>
                <w:b/>
              </w:rPr>
              <w:t>seire</w:t>
            </w:r>
          </w:p>
        </w:tc>
        <w:tc>
          <w:tcPr>
            <w:tcW w:w="1473" w:type="dxa"/>
            <w:shd w:val="clear" w:color="auto" w:fill="8DB3E2"/>
          </w:tcPr>
          <w:p w14:paraId="7C30027A" w14:textId="77777777" w:rsidR="006F4CD6" w:rsidRPr="00C23A59" w:rsidRDefault="006F4CD6" w:rsidP="00545FB3">
            <w:pPr>
              <w:jc w:val="both"/>
              <w:rPr>
                <w:b/>
              </w:rPr>
            </w:pPr>
            <w:r w:rsidRPr="00C23A59">
              <w:rPr>
                <w:b/>
              </w:rPr>
              <w:t xml:space="preserve">HÜMO </w:t>
            </w:r>
          </w:p>
          <w:p w14:paraId="58DBEB4B" w14:textId="77777777" w:rsidR="006F4CD6" w:rsidRPr="00C23A59" w:rsidRDefault="006F4CD6" w:rsidP="00545FB3">
            <w:pPr>
              <w:jc w:val="both"/>
              <w:rPr>
                <w:b/>
              </w:rPr>
            </w:pPr>
            <w:r w:rsidRPr="00C23A59">
              <w:rPr>
                <w:b/>
              </w:rPr>
              <w:t xml:space="preserve">(paisude inventuur või </w:t>
            </w:r>
            <w:proofErr w:type="spellStart"/>
            <w:r w:rsidRPr="00C23A59">
              <w:rPr>
                <w:b/>
              </w:rPr>
              <w:t>Pachel</w:t>
            </w:r>
            <w:proofErr w:type="spellEnd"/>
            <w:r w:rsidRPr="00C23A59">
              <w:rPr>
                <w:b/>
              </w:rPr>
              <w:t xml:space="preserve"> 2014)</w:t>
            </w:r>
          </w:p>
        </w:tc>
        <w:tc>
          <w:tcPr>
            <w:tcW w:w="2268" w:type="dxa"/>
            <w:shd w:val="clear" w:color="auto" w:fill="8DB3E2"/>
          </w:tcPr>
          <w:p w14:paraId="07DE8885" w14:textId="77777777" w:rsidR="006F4CD6" w:rsidRPr="00C23A59" w:rsidRDefault="006F4CD6" w:rsidP="00545FB3">
            <w:pPr>
              <w:jc w:val="both"/>
              <w:rPr>
                <w:b/>
              </w:rPr>
            </w:pPr>
            <w:r w:rsidRPr="00C23A59">
              <w:rPr>
                <w:b/>
              </w:rPr>
              <w:t>Märkus</w:t>
            </w:r>
          </w:p>
        </w:tc>
      </w:tr>
      <w:tr w:rsidR="006F4CD6" w:rsidRPr="005A6AEF" w14:paraId="4AC7654D" w14:textId="77777777" w:rsidTr="00C0085E">
        <w:tc>
          <w:tcPr>
            <w:tcW w:w="6658" w:type="dxa"/>
            <w:gridSpan w:val="7"/>
            <w:shd w:val="clear" w:color="auto" w:fill="FFC000"/>
          </w:tcPr>
          <w:p w14:paraId="40C14340" w14:textId="77777777" w:rsidR="006F4CD6" w:rsidRPr="005A6AEF" w:rsidRDefault="006F4CD6" w:rsidP="00545FB3">
            <w:pPr>
              <w:jc w:val="both"/>
            </w:pPr>
            <w:r>
              <w:t>0 - info puudub</w:t>
            </w:r>
          </w:p>
        </w:tc>
        <w:tc>
          <w:tcPr>
            <w:tcW w:w="2268" w:type="dxa"/>
            <w:shd w:val="clear" w:color="auto" w:fill="FFC000"/>
          </w:tcPr>
          <w:p w14:paraId="513DCBFC" w14:textId="77777777" w:rsidR="006F4CD6" w:rsidRPr="005A6AEF" w:rsidRDefault="006F4CD6" w:rsidP="00545FB3">
            <w:pPr>
              <w:jc w:val="both"/>
            </w:pPr>
          </w:p>
        </w:tc>
      </w:tr>
      <w:tr w:rsidR="006F4CD6" w:rsidRPr="005A6AEF" w14:paraId="0C4A95DF" w14:textId="77777777" w:rsidTr="00C0085E">
        <w:tc>
          <w:tcPr>
            <w:tcW w:w="864" w:type="dxa"/>
          </w:tcPr>
          <w:p w14:paraId="5E86243F" w14:textId="77777777" w:rsidR="006F4CD6" w:rsidRPr="005A6AEF" w:rsidRDefault="006F4CD6" w:rsidP="00545FB3">
            <w:pPr>
              <w:jc w:val="both"/>
            </w:pPr>
          </w:p>
        </w:tc>
        <w:tc>
          <w:tcPr>
            <w:tcW w:w="864" w:type="dxa"/>
          </w:tcPr>
          <w:p w14:paraId="5B296698" w14:textId="77777777" w:rsidR="006F4CD6" w:rsidRPr="005A6AEF" w:rsidRDefault="006F4CD6" w:rsidP="00545FB3">
            <w:pPr>
              <w:jc w:val="both"/>
            </w:pPr>
          </w:p>
        </w:tc>
        <w:tc>
          <w:tcPr>
            <w:tcW w:w="864" w:type="dxa"/>
          </w:tcPr>
          <w:p w14:paraId="5E51A9A9" w14:textId="77777777" w:rsidR="006F4CD6" w:rsidRPr="005A6AEF" w:rsidRDefault="006F4CD6" w:rsidP="00545FB3">
            <w:pPr>
              <w:jc w:val="both"/>
            </w:pPr>
          </w:p>
        </w:tc>
        <w:tc>
          <w:tcPr>
            <w:tcW w:w="934" w:type="dxa"/>
          </w:tcPr>
          <w:p w14:paraId="7DE6AD6E" w14:textId="77777777" w:rsidR="006F4CD6" w:rsidRPr="005A6AEF" w:rsidRDefault="006F4CD6" w:rsidP="00545FB3">
            <w:pPr>
              <w:jc w:val="both"/>
            </w:pPr>
          </w:p>
        </w:tc>
        <w:tc>
          <w:tcPr>
            <w:tcW w:w="795" w:type="dxa"/>
          </w:tcPr>
          <w:p w14:paraId="15984A87" w14:textId="77777777" w:rsidR="006F4CD6" w:rsidRPr="005A6AEF" w:rsidRDefault="006F4CD6" w:rsidP="00545FB3">
            <w:pPr>
              <w:jc w:val="both"/>
            </w:pPr>
          </w:p>
        </w:tc>
        <w:tc>
          <w:tcPr>
            <w:tcW w:w="864" w:type="dxa"/>
          </w:tcPr>
          <w:p w14:paraId="0E6FD05F" w14:textId="77777777" w:rsidR="006F4CD6" w:rsidRPr="005A6AEF" w:rsidRDefault="006F4CD6" w:rsidP="00545FB3">
            <w:pPr>
              <w:jc w:val="both"/>
            </w:pPr>
          </w:p>
        </w:tc>
        <w:tc>
          <w:tcPr>
            <w:tcW w:w="1473" w:type="dxa"/>
          </w:tcPr>
          <w:p w14:paraId="7299903E" w14:textId="77777777" w:rsidR="006F4CD6" w:rsidRPr="005A6AEF" w:rsidRDefault="006F4CD6" w:rsidP="00545FB3">
            <w:pPr>
              <w:jc w:val="both"/>
            </w:pPr>
          </w:p>
        </w:tc>
        <w:tc>
          <w:tcPr>
            <w:tcW w:w="2268" w:type="dxa"/>
          </w:tcPr>
          <w:p w14:paraId="083FA286" w14:textId="77777777" w:rsidR="006F4CD6" w:rsidRPr="005A6AEF" w:rsidRDefault="006F4CD6" w:rsidP="00545FB3">
            <w:pPr>
              <w:jc w:val="both"/>
            </w:pPr>
          </w:p>
        </w:tc>
      </w:tr>
      <w:tr w:rsidR="006F4CD6" w:rsidRPr="00517F7A" w14:paraId="4C664521" w14:textId="77777777" w:rsidTr="00C0085E">
        <w:tc>
          <w:tcPr>
            <w:tcW w:w="6658" w:type="dxa"/>
            <w:gridSpan w:val="7"/>
            <w:shd w:val="clear" w:color="auto" w:fill="FFC000"/>
          </w:tcPr>
          <w:p w14:paraId="24643F6A" w14:textId="77777777" w:rsidR="006F4CD6" w:rsidRPr="005A6AEF" w:rsidRDefault="006F4CD6" w:rsidP="00545FB3">
            <w:pPr>
              <w:jc w:val="both"/>
            </w:pPr>
            <w:r>
              <w:t>1 – info vähene või vastuoluline</w:t>
            </w:r>
          </w:p>
        </w:tc>
        <w:tc>
          <w:tcPr>
            <w:tcW w:w="2268" w:type="dxa"/>
            <w:shd w:val="clear" w:color="auto" w:fill="FFC000"/>
          </w:tcPr>
          <w:p w14:paraId="34E19036" w14:textId="77777777" w:rsidR="006F4CD6" w:rsidRPr="00517F7A" w:rsidRDefault="006F4CD6" w:rsidP="00545FB3">
            <w:pPr>
              <w:jc w:val="both"/>
              <w:rPr>
                <w:sz w:val="16"/>
                <w:szCs w:val="16"/>
              </w:rPr>
            </w:pPr>
            <w:r w:rsidRPr="00517F7A">
              <w:rPr>
                <w:sz w:val="16"/>
                <w:szCs w:val="16"/>
              </w:rPr>
              <w:t>Kõik variandid, kus elustik kesine, halb või väga halb, kuid koormus</w:t>
            </w:r>
            <w:r>
              <w:rPr>
                <w:sz w:val="16"/>
                <w:szCs w:val="16"/>
              </w:rPr>
              <w:t>e info</w:t>
            </w:r>
            <w:r w:rsidRPr="00517F7A">
              <w:rPr>
                <w:sz w:val="16"/>
                <w:szCs w:val="16"/>
              </w:rPr>
              <w:t xml:space="preserve"> puudub</w:t>
            </w:r>
            <w:r>
              <w:rPr>
                <w:sz w:val="16"/>
                <w:szCs w:val="16"/>
              </w:rPr>
              <w:t xml:space="preserve"> või FÜKE, HÜMO hea või väga hea</w:t>
            </w:r>
          </w:p>
        </w:tc>
      </w:tr>
      <w:tr w:rsidR="006F4CD6" w:rsidRPr="003217FA" w14:paraId="04C2E61B" w14:textId="77777777" w:rsidTr="006F4CD6">
        <w:tc>
          <w:tcPr>
            <w:tcW w:w="864" w:type="dxa"/>
            <w:shd w:val="clear" w:color="auto" w:fill="DBE5F1"/>
          </w:tcPr>
          <w:p w14:paraId="0A76D0D8" w14:textId="77777777" w:rsidR="006F4CD6" w:rsidRPr="00022805" w:rsidRDefault="006F4CD6" w:rsidP="00545FB3">
            <w:pPr>
              <w:jc w:val="both"/>
            </w:pPr>
            <w:r>
              <w:t>X</w:t>
            </w:r>
          </w:p>
        </w:tc>
        <w:tc>
          <w:tcPr>
            <w:tcW w:w="864" w:type="dxa"/>
          </w:tcPr>
          <w:p w14:paraId="0B369762" w14:textId="77777777" w:rsidR="006F4CD6" w:rsidRDefault="006F4CD6" w:rsidP="00545FB3">
            <w:pPr>
              <w:jc w:val="both"/>
            </w:pPr>
          </w:p>
        </w:tc>
        <w:tc>
          <w:tcPr>
            <w:tcW w:w="864" w:type="dxa"/>
          </w:tcPr>
          <w:p w14:paraId="485A44D2" w14:textId="77777777" w:rsidR="006F4CD6" w:rsidRPr="005A6AEF" w:rsidRDefault="006F4CD6" w:rsidP="00545FB3">
            <w:pPr>
              <w:jc w:val="both"/>
            </w:pPr>
          </w:p>
        </w:tc>
        <w:tc>
          <w:tcPr>
            <w:tcW w:w="934" w:type="dxa"/>
          </w:tcPr>
          <w:p w14:paraId="4A0F0B4C" w14:textId="77777777" w:rsidR="006F4CD6" w:rsidRPr="005A6AEF" w:rsidRDefault="006F4CD6" w:rsidP="00545FB3">
            <w:pPr>
              <w:jc w:val="both"/>
            </w:pPr>
          </w:p>
        </w:tc>
        <w:tc>
          <w:tcPr>
            <w:tcW w:w="795" w:type="dxa"/>
          </w:tcPr>
          <w:p w14:paraId="3E3148BD" w14:textId="77777777" w:rsidR="006F4CD6" w:rsidRDefault="006F4CD6" w:rsidP="00545FB3">
            <w:pPr>
              <w:jc w:val="both"/>
            </w:pPr>
          </w:p>
        </w:tc>
        <w:tc>
          <w:tcPr>
            <w:tcW w:w="864" w:type="dxa"/>
          </w:tcPr>
          <w:p w14:paraId="03C0443E" w14:textId="77777777" w:rsidR="006F4CD6" w:rsidRDefault="006F4CD6" w:rsidP="00545FB3">
            <w:pPr>
              <w:jc w:val="both"/>
            </w:pPr>
          </w:p>
        </w:tc>
        <w:tc>
          <w:tcPr>
            <w:tcW w:w="1473" w:type="dxa"/>
          </w:tcPr>
          <w:p w14:paraId="0206C03D" w14:textId="77777777" w:rsidR="006F4CD6" w:rsidRDefault="006F4CD6" w:rsidP="00545FB3">
            <w:pPr>
              <w:jc w:val="both"/>
            </w:pPr>
          </w:p>
        </w:tc>
        <w:tc>
          <w:tcPr>
            <w:tcW w:w="2268" w:type="dxa"/>
            <w:vMerge w:val="restart"/>
          </w:tcPr>
          <w:p w14:paraId="5809A319" w14:textId="77777777" w:rsidR="006F4CD6" w:rsidRPr="003217FA" w:rsidRDefault="006F4CD6" w:rsidP="00545FB3">
            <w:pPr>
              <w:jc w:val="both"/>
              <w:rPr>
                <w:sz w:val="16"/>
                <w:szCs w:val="16"/>
              </w:rPr>
            </w:pPr>
            <w:r w:rsidRPr="003217FA">
              <w:rPr>
                <w:sz w:val="16"/>
                <w:szCs w:val="16"/>
              </w:rPr>
              <w:t>Puudub võimalus koormus-</w:t>
            </w:r>
            <w:r>
              <w:rPr>
                <w:sz w:val="16"/>
                <w:szCs w:val="16"/>
              </w:rPr>
              <w:t xml:space="preserve">elustiku </w:t>
            </w:r>
            <w:r w:rsidRPr="003217FA">
              <w:rPr>
                <w:sz w:val="16"/>
                <w:szCs w:val="16"/>
              </w:rPr>
              <w:t xml:space="preserve">seisund seose </w:t>
            </w:r>
            <w:r>
              <w:rPr>
                <w:sz w:val="16"/>
                <w:szCs w:val="16"/>
              </w:rPr>
              <w:t>kontrollimiseks</w:t>
            </w:r>
          </w:p>
        </w:tc>
      </w:tr>
      <w:tr w:rsidR="006F4CD6" w:rsidRPr="005A6AEF" w14:paraId="4661FB91" w14:textId="77777777" w:rsidTr="006F4CD6">
        <w:tc>
          <w:tcPr>
            <w:tcW w:w="864" w:type="dxa"/>
          </w:tcPr>
          <w:p w14:paraId="44025321" w14:textId="77777777" w:rsidR="006F4CD6" w:rsidRPr="005A6AEF" w:rsidRDefault="006F4CD6" w:rsidP="00545FB3">
            <w:pPr>
              <w:jc w:val="both"/>
            </w:pPr>
          </w:p>
        </w:tc>
        <w:tc>
          <w:tcPr>
            <w:tcW w:w="864" w:type="dxa"/>
            <w:shd w:val="clear" w:color="auto" w:fill="DBE5F1"/>
          </w:tcPr>
          <w:p w14:paraId="283BF11B" w14:textId="77777777" w:rsidR="006F4CD6" w:rsidRDefault="006F4CD6" w:rsidP="00545FB3">
            <w:pPr>
              <w:jc w:val="both"/>
            </w:pPr>
            <w:r>
              <w:t>X</w:t>
            </w:r>
          </w:p>
        </w:tc>
        <w:tc>
          <w:tcPr>
            <w:tcW w:w="864" w:type="dxa"/>
          </w:tcPr>
          <w:p w14:paraId="1E9D63AA" w14:textId="77777777" w:rsidR="006F4CD6" w:rsidRPr="005A6AEF" w:rsidRDefault="006F4CD6" w:rsidP="00545FB3">
            <w:pPr>
              <w:jc w:val="both"/>
            </w:pPr>
          </w:p>
        </w:tc>
        <w:tc>
          <w:tcPr>
            <w:tcW w:w="934" w:type="dxa"/>
          </w:tcPr>
          <w:p w14:paraId="170535D8" w14:textId="77777777" w:rsidR="006F4CD6" w:rsidRPr="005A6AEF" w:rsidRDefault="006F4CD6" w:rsidP="00545FB3">
            <w:pPr>
              <w:jc w:val="both"/>
            </w:pPr>
          </w:p>
        </w:tc>
        <w:tc>
          <w:tcPr>
            <w:tcW w:w="795" w:type="dxa"/>
          </w:tcPr>
          <w:p w14:paraId="3DEF6514" w14:textId="77777777" w:rsidR="006F4CD6" w:rsidRDefault="006F4CD6" w:rsidP="00545FB3">
            <w:pPr>
              <w:jc w:val="both"/>
            </w:pPr>
          </w:p>
        </w:tc>
        <w:tc>
          <w:tcPr>
            <w:tcW w:w="864" w:type="dxa"/>
          </w:tcPr>
          <w:p w14:paraId="2405804B" w14:textId="77777777" w:rsidR="006F4CD6" w:rsidRDefault="006F4CD6" w:rsidP="00545FB3">
            <w:pPr>
              <w:jc w:val="both"/>
            </w:pPr>
          </w:p>
        </w:tc>
        <w:tc>
          <w:tcPr>
            <w:tcW w:w="1473" w:type="dxa"/>
          </w:tcPr>
          <w:p w14:paraId="0217706D" w14:textId="77777777" w:rsidR="006F4CD6" w:rsidRDefault="006F4CD6" w:rsidP="00545FB3">
            <w:pPr>
              <w:jc w:val="both"/>
            </w:pPr>
          </w:p>
        </w:tc>
        <w:tc>
          <w:tcPr>
            <w:tcW w:w="2268" w:type="dxa"/>
            <w:vMerge/>
          </w:tcPr>
          <w:p w14:paraId="5840BB65" w14:textId="77777777" w:rsidR="006F4CD6" w:rsidRPr="005A6AEF" w:rsidRDefault="006F4CD6" w:rsidP="00545FB3">
            <w:pPr>
              <w:jc w:val="both"/>
            </w:pPr>
          </w:p>
        </w:tc>
      </w:tr>
      <w:tr w:rsidR="006F4CD6" w:rsidRPr="005A6AEF" w14:paraId="362F9A67" w14:textId="77777777" w:rsidTr="006F4CD6">
        <w:tc>
          <w:tcPr>
            <w:tcW w:w="864" w:type="dxa"/>
          </w:tcPr>
          <w:p w14:paraId="37FCCD68" w14:textId="77777777" w:rsidR="006F4CD6" w:rsidRPr="005A6AEF" w:rsidRDefault="006F4CD6" w:rsidP="00545FB3">
            <w:pPr>
              <w:jc w:val="both"/>
            </w:pPr>
          </w:p>
        </w:tc>
        <w:tc>
          <w:tcPr>
            <w:tcW w:w="864" w:type="dxa"/>
          </w:tcPr>
          <w:p w14:paraId="7860DF8D" w14:textId="77777777" w:rsidR="006F4CD6" w:rsidRDefault="006F4CD6" w:rsidP="00545FB3">
            <w:pPr>
              <w:jc w:val="both"/>
            </w:pPr>
          </w:p>
        </w:tc>
        <w:tc>
          <w:tcPr>
            <w:tcW w:w="864" w:type="dxa"/>
            <w:shd w:val="clear" w:color="auto" w:fill="DBE5F1"/>
          </w:tcPr>
          <w:p w14:paraId="376D1D15" w14:textId="77777777" w:rsidR="006F4CD6" w:rsidRPr="005A6AEF" w:rsidRDefault="006F4CD6" w:rsidP="00545FB3">
            <w:pPr>
              <w:jc w:val="both"/>
            </w:pPr>
            <w:r>
              <w:t>X</w:t>
            </w:r>
          </w:p>
        </w:tc>
        <w:tc>
          <w:tcPr>
            <w:tcW w:w="934" w:type="dxa"/>
          </w:tcPr>
          <w:p w14:paraId="70018804" w14:textId="77777777" w:rsidR="006F4CD6" w:rsidRPr="005A6AEF" w:rsidRDefault="006F4CD6" w:rsidP="00545FB3">
            <w:pPr>
              <w:jc w:val="both"/>
            </w:pPr>
          </w:p>
        </w:tc>
        <w:tc>
          <w:tcPr>
            <w:tcW w:w="795" w:type="dxa"/>
          </w:tcPr>
          <w:p w14:paraId="05CBF60C" w14:textId="77777777" w:rsidR="006F4CD6" w:rsidRDefault="006F4CD6" w:rsidP="00545FB3">
            <w:pPr>
              <w:jc w:val="both"/>
            </w:pPr>
          </w:p>
        </w:tc>
        <w:tc>
          <w:tcPr>
            <w:tcW w:w="864" w:type="dxa"/>
          </w:tcPr>
          <w:p w14:paraId="7CAACFBF" w14:textId="77777777" w:rsidR="006F4CD6" w:rsidRDefault="006F4CD6" w:rsidP="00545FB3">
            <w:pPr>
              <w:jc w:val="both"/>
            </w:pPr>
          </w:p>
        </w:tc>
        <w:tc>
          <w:tcPr>
            <w:tcW w:w="1473" w:type="dxa"/>
          </w:tcPr>
          <w:p w14:paraId="3FF0C4BA" w14:textId="77777777" w:rsidR="006F4CD6" w:rsidRDefault="006F4CD6" w:rsidP="00545FB3">
            <w:pPr>
              <w:jc w:val="both"/>
            </w:pPr>
          </w:p>
        </w:tc>
        <w:tc>
          <w:tcPr>
            <w:tcW w:w="2268" w:type="dxa"/>
            <w:vMerge/>
          </w:tcPr>
          <w:p w14:paraId="12B7F49B" w14:textId="77777777" w:rsidR="006F4CD6" w:rsidRPr="005A6AEF" w:rsidRDefault="006F4CD6" w:rsidP="00545FB3">
            <w:pPr>
              <w:jc w:val="both"/>
            </w:pPr>
          </w:p>
        </w:tc>
      </w:tr>
      <w:tr w:rsidR="006F4CD6" w:rsidRPr="005A6AEF" w14:paraId="5C5406B2" w14:textId="77777777" w:rsidTr="006F4CD6">
        <w:tc>
          <w:tcPr>
            <w:tcW w:w="864" w:type="dxa"/>
          </w:tcPr>
          <w:p w14:paraId="5B432ED1" w14:textId="77777777" w:rsidR="006F4CD6" w:rsidRPr="005A6AEF" w:rsidRDefault="006F4CD6" w:rsidP="00545FB3">
            <w:pPr>
              <w:jc w:val="both"/>
            </w:pPr>
          </w:p>
        </w:tc>
        <w:tc>
          <w:tcPr>
            <w:tcW w:w="864" w:type="dxa"/>
          </w:tcPr>
          <w:p w14:paraId="3B67FA1E" w14:textId="77777777" w:rsidR="006F4CD6" w:rsidRDefault="006F4CD6" w:rsidP="00545FB3">
            <w:pPr>
              <w:jc w:val="both"/>
            </w:pPr>
          </w:p>
        </w:tc>
        <w:tc>
          <w:tcPr>
            <w:tcW w:w="864" w:type="dxa"/>
          </w:tcPr>
          <w:p w14:paraId="1EF323D9" w14:textId="77777777" w:rsidR="006F4CD6" w:rsidRPr="005A6AEF" w:rsidRDefault="006F4CD6" w:rsidP="00545FB3">
            <w:pPr>
              <w:jc w:val="both"/>
            </w:pPr>
          </w:p>
        </w:tc>
        <w:tc>
          <w:tcPr>
            <w:tcW w:w="934" w:type="dxa"/>
            <w:shd w:val="clear" w:color="auto" w:fill="DBE5F1"/>
          </w:tcPr>
          <w:p w14:paraId="70B2F23A" w14:textId="77777777" w:rsidR="006F4CD6" w:rsidRPr="005A6AEF" w:rsidRDefault="006F4CD6" w:rsidP="00545FB3">
            <w:pPr>
              <w:jc w:val="both"/>
            </w:pPr>
            <w:r>
              <w:t>X</w:t>
            </w:r>
          </w:p>
        </w:tc>
        <w:tc>
          <w:tcPr>
            <w:tcW w:w="795" w:type="dxa"/>
          </w:tcPr>
          <w:p w14:paraId="1C039654" w14:textId="77777777" w:rsidR="006F4CD6" w:rsidRDefault="006F4CD6" w:rsidP="00545FB3">
            <w:pPr>
              <w:jc w:val="both"/>
            </w:pPr>
          </w:p>
        </w:tc>
        <w:tc>
          <w:tcPr>
            <w:tcW w:w="864" w:type="dxa"/>
          </w:tcPr>
          <w:p w14:paraId="50AAE6B6" w14:textId="77777777" w:rsidR="006F4CD6" w:rsidRDefault="006F4CD6" w:rsidP="00545FB3">
            <w:pPr>
              <w:jc w:val="both"/>
            </w:pPr>
          </w:p>
        </w:tc>
        <w:tc>
          <w:tcPr>
            <w:tcW w:w="1473" w:type="dxa"/>
          </w:tcPr>
          <w:p w14:paraId="4761B7EC" w14:textId="77777777" w:rsidR="006F4CD6" w:rsidRDefault="006F4CD6" w:rsidP="00545FB3">
            <w:pPr>
              <w:jc w:val="both"/>
            </w:pPr>
          </w:p>
        </w:tc>
        <w:tc>
          <w:tcPr>
            <w:tcW w:w="2268" w:type="dxa"/>
            <w:vMerge/>
          </w:tcPr>
          <w:p w14:paraId="0AD9B07B" w14:textId="77777777" w:rsidR="006F4CD6" w:rsidRPr="005A6AEF" w:rsidRDefault="006F4CD6" w:rsidP="00545FB3">
            <w:pPr>
              <w:jc w:val="both"/>
            </w:pPr>
          </w:p>
        </w:tc>
      </w:tr>
      <w:tr w:rsidR="006F4CD6" w:rsidRPr="005A6AEF" w14:paraId="471955F5" w14:textId="77777777" w:rsidTr="006F4CD6">
        <w:tc>
          <w:tcPr>
            <w:tcW w:w="864" w:type="dxa"/>
          </w:tcPr>
          <w:p w14:paraId="1E91B45B" w14:textId="77777777" w:rsidR="006F4CD6" w:rsidRPr="005A6AEF" w:rsidRDefault="006F4CD6" w:rsidP="00545FB3">
            <w:pPr>
              <w:jc w:val="both"/>
            </w:pPr>
          </w:p>
        </w:tc>
        <w:tc>
          <w:tcPr>
            <w:tcW w:w="864" w:type="dxa"/>
          </w:tcPr>
          <w:p w14:paraId="56C0CACB" w14:textId="77777777" w:rsidR="006F4CD6" w:rsidRDefault="006F4CD6" w:rsidP="00545FB3">
            <w:pPr>
              <w:jc w:val="both"/>
            </w:pPr>
          </w:p>
        </w:tc>
        <w:tc>
          <w:tcPr>
            <w:tcW w:w="864" w:type="dxa"/>
          </w:tcPr>
          <w:p w14:paraId="3D30AF61" w14:textId="77777777" w:rsidR="006F4CD6" w:rsidRPr="005A6AEF" w:rsidRDefault="006F4CD6" w:rsidP="00545FB3">
            <w:pPr>
              <w:jc w:val="both"/>
            </w:pPr>
          </w:p>
        </w:tc>
        <w:tc>
          <w:tcPr>
            <w:tcW w:w="934" w:type="dxa"/>
          </w:tcPr>
          <w:p w14:paraId="0FC4E9B8" w14:textId="77777777" w:rsidR="006F4CD6" w:rsidRPr="005A6AEF" w:rsidRDefault="006F4CD6" w:rsidP="00545FB3">
            <w:pPr>
              <w:jc w:val="both"/>
            </w:pPr>
          </w:p>
        </w:tc>
        <w:tc>
          <w:tcPr>
            <w:tcW w:w="795" w:type="dxa"/>
            <w:shd w:val="clear" w:color="auto" w:fill="DBE5F1"/>
          </w:tcPr>
          <w:p w14:paraId="1046E448" w14:textId="77777777" w:rsidR="006F4CD6" w:rsidRDefault="006F4CD6" w:rsidP="00545FB3">
            <w:pPr>
              <w:jc w:val="both"/>
            </w:pPr>
            <w:r>
              <w:t>X</w:t>
            </w:r>
          </w:p>
        </w:tc>
        <w:tc>
          <w:tcPr>
            <w:tcW w:w="864" w:type="dxa"/>
          </w:tcPr>
          <w:p w14:paraId="0AB0469F" w14:textId="77777777" w:rsidR="006F4CD6" w:rsidRDefault="006F4CD6" w:rsidP="00545FB3">
            <w:pPr>
              <w:jc w:val="both"/>
            </w:pPr>
          </w:p>
        </w:tc>
        <w:tc>
          <w:tcPr>
            <w:tcW w:w="1473" w:type="dxa"/>
          </w:tcPr>
          <w:p w14:paraId="2791F889" w14:textId="77777777" w:rsidR="006F4CD6" w:rsidRDefault="006F4CD6" w:rsidP="00545FB3">
            <w:pPr>
              <w:jc w:val="both"/>
            </w:pPr>
          </w:p>
        </w:tc>
        <w:tc>
          <w:tcPr>
            <w:tcW w:w="2268" w:type="dxa"/>
            <w:vMerge/>
          </w:tcPr>
          <w:p w14:paraId="25F87125" w14:textId="77777777" w:rsidR="006F4CD6" w:rsidRPr="005A6AEF" w:rsidRDefault="006F4CD6" w:rsidP="00545FB3">
            <w:pPr>
              <w:jc w:val="both"/>
            </w:pPr>
          </w:p>
        </w:tc>
      </w:tr>
      <w:tr w:rsidR="006F4CD6" w14:paraId="24386005" w14:textId="77777777" w:rsidTr="006F4CD6">
        <w:tc>
          <w:tcPr>
            <w:tcW w:w="864" w:type="dxa"/>
          </w:tcPr>
          <w:p w14:paraId="320376B7" w14:textId="77777777" w:rsidR="006F4CD6" w:rsidRPr="005A6AEF" w:rsidRDefault="006F4CD6" w:rsidP="00545FB3">
            <w:pPr>
              <w:jc w:val="both"/>
            </w:pPr>
          </w:p>
        </w:tc>
        <w:tc>
          <w:tcPr>
            <w:tcW w:w="864" w:type="dxa"/>
          </w:tcPr>
          <w:p w14:paraId="49EE14BC" w14:textId="77777777" w:rsidR="006F4CD6" w:rsidRDefault="006F4CD6" w:rsidP="00545FB3">
            <w:pPr>
              <w:jc w:val="both"/>
            </w:pPr>
          </w:p>
        </w:tc>
        <w:tc>
          <w:tcPr>
            <w:tcW w:w="864" w:type="dxa"/>
          </w:tcPr>
          <w:p w14:paraId="4D9E4A5C" w14:textId="77777777" w:rsidR="006F4CD6" w:rsidRPr="005A6AEF" w:rsidRDefault="006F4CD6" w:rsidP="00545FB3">
            <w:pPr>
              <w:jc w:val="both"/>
            </w:pPr>
          </w:p>
        </w:tc>
        <w:tc>
          <w:tcPr>
            <w:tcW w:w="934" w:type="dxa"/>
          </w:tcPr>
          <w:p w14:paraId="4C979200" w14:textId="77777777" w:rsidR="006F4CD6" w:rsidRPr="005A6AEF" w:rsidRDefault="006F4CD6" w:rsidP="00545FB3">
            <w:pPr>
              <w:jc w:val="both"/>
            </w:pPr>
          </w:p>
        </w:tc>
        <w:tc>
          <w:tcPr>
            <w:tcW w:w="795" w:type="dxa"/>
            <w:shd w:val="clear" w:color="auto" w:fill="auto"/>
          </w:tcPr>
          <w:p w14:paraId="6DC8D706" w14:textId="77777777" w:rsidR="006F4CD6" w:rsidRDefault="006F4CD6" w:rsidP="00545FB3">
            <w:pPr>
              <w:jc w:val="both"/>
            </w:pPr>
          </w:p>
        </w:tc>
        <w:tc>
          <w:tcPr>
            <w:tcW w:w="864" w:type="dxa"/>
            <w:shd w:val="clear" w:color="auto" w:fill="DBE5F1"/>
          </w:tcPr>
          <w:p w14:paraId="4CEDF6E4" w14:textId="77777777" w:rsidR="006F4CD6" w:rsidRDefault="006F4CD6" w:rsidP="00545FB3">
            <w:pPr>
              <w:jc w:val="both"/>
            </w:pPr>
            <w:r>
              <w:t>EST MODEL</w:t>
            </w:r>
          </w:p>
        </w:tc>
        <w:tc>
          <w:tcPr>
            <w:tcW w:w="1473" w:type="dxa"/>
          </w:tcPr>
          <w:p w14:paraId="60257074" w14:textId="77777777" w:rsidR="006F4CD6" w:rsidRDefault="006F4CD6" w:rsidP="00545FB3">
            <w:pPr>
              <w:jc w:val="both"/>
            </w:pPr>
          </w:p>
        </w:tc>
        <w:tc>
          <w:tcPr>
            <w:tcW w:w="2268" w:type="dxa"/>
            <w:vMerge/>
          </w:tcPr>
          <w:p w14:paraId="1757F400" w14:textId="77777777" w:rsidR="006F4CD6" w:rsidRDefault="006F4CD6" w:rsidP="00545FB3">
            <w:pPr>
              <w:jc w:val="both"/>
            </w:pPr>
          </w:p>
        </w:tc>
      </w:tr>
      <w:tr w:rsidR="006F4CD6" w14:paraId="3F79D334" w14:textId="77777777" w:rsidTr="006F4CD6">
        <w:tc>
          <w:tcPr>
            <w:tcW w:w="864" w:type="dxa"/>
          </w:tcPr>
          <w:p w14:paraId="21C86640" w14:textId="77777777" w:rsidR="006F4CD6" w:rsidRPr="005A6AEF" w:rsidRDefault="006F4CD6" w:rsidP="00545FB3">
            <w:pPr>
              <w:jc w:val="both"/>
            </w:pPr>
          </w:p>
        </w:tc>
        <w:tc>
          <w:tcPr>
            <w:tcW w:w="864" w:type="dxa"/>
          </w:tcPr>
          <w:p w14:paraId="20077533" w14:textId="77777777" w:rsidR="006F4CD6" w:rsidRDefault="006F4CD6" w:rsidP="00545FB3">
            <w:pPr>
              <w:jc w:val="both"/>
            </w:pPr>
          </w:p>
        </w:tc>
        <w:tc>
          <w:tcPr>
            <w:tcW w:w="864" w:type="dxa"/>
          </w:tcPr>
          <w:p w14:paraId="5927F819" w14:textId="77777777" w:rsidR="006F4CD6" w:rsidRPr="005A6AEF" w:rsidRDefault="006F4CD6" w:rsidP="00545FB3">
            <w:pPr>
              <w:jc w:val="both"/>
            </w:pPr>
          </w:p>
        </w:tc>
        <w:tc>
          <w:tcPr>
            <w:tcW w:w="934" w:type="dxa"/>
          </w:tcPr>
          <w:p w14:paraId="6D65B75D" w14:textId="77777777" w:rsidR="006F4CD6" w:rsidRPr="005A6AEF" w:rsidRDefault="006F4CD6" w:rsidP="00545FB3">
            <w:pPr>
              <w:jc w:val="both"/>
            </w:pPr>
          </w:p>
        </w:tc>
        <w:tc>
          <w:tcPr>
            <w:tcW w:w="795" w:type="dxa"/>
            <w:shd w:val="clear" w:color="auto" w:fill="auto"/>
          </w:tcPr>
          <w:p w14:paraId="72385448" w14:textId="77777777" w:rsidR="006F4CD6" w:rsidRDefault="006F4CD6" w:rsidP="00545FB3">
            <w:pPr>
              <w:jc w:val="both"/>
            </w:pPr>
          </w:p>
        </w:tc>
        <w:tc>
          <w:tcPr>
            <w:tcW w:w="864" w:type="dxa"/>
            <w:shd w:val="clear" w:color="auto" w:fill="auto"/>
          </w:tcPr>
          <w:p w14:paraId="760644C4" w14:textId="77777777" w:rsidR="006F4CD6" w:rsidRDefault="006F4CD6" w:rsidP="00545FB3">
            <w:pPr>
              <w:jc w:val="both"/>
            </w:pPr>
          </w:p>
        </w:tc>
        <w:tc>
          <w:tcPr>
            <w:tcW w:w="1473" w:type="dxa"/>
            <w:shd w:val="clear" w:color="auto" w:fill="DBE5F1"/>
          </w:tcPr>
          <w:p w14:paraId="698901B8" w14:textId="77777777" w:rsidR="006F4CD6" w:rsidRDefault="006F4CD6" w:rsidP="00545FB3">
            <w:pPr>
              <w:jc w:val="both"/>
            </w:pPr>
            <w:r>
              <w:t>X</w:t>
            </w:r>
          </w:p>
        </w:tc>
        <w:tc>
          <w:tcPr>
            <w:tcW w:w="2268" w:type="dxa"/>
            <w:vMerge/>
          </w:tcPr>
          <w:p w14:paraId="4813ED0C" w14:textId="77777777" w:rsidR="006F4CD6" w:rsidRDefault="006F4CD6" w:rsidP="00545FB3">
            <w:pPr>
              <w:jc w:val="both"/>
            </w:pPr>
          </w:p>
        </w:tc>
      </w:tr>
      <w:tr w:rsidR="006F4CD6" w14:paraId="54C63B83" w14:textId="77777777" w:rsidTr="006F4CD6">
        <w:tc>
          <w:tcPr>
            <w:tcW w:w="864" w:type="dxa"/>
          </w:tcPr>
          <w:p w14:paraId="3FA856AB" w14:textId="77777777" w:rsidR="006F4CD6" w:rsidRPr="005A6AEF" w:rsidRDefault="006F4CD6" w:rsidP="00545FB3">
            <w:pPr>
              <w:jc w:val="both"/>
            </w:pPr>
          </w:p>
        </w:tc>
        <w:tc>
          <w:tcPr>
            <w:tcW w:w="864" w:type="dxa"/>
          </w:tcPr>
          <w:p w14:paraId="3811C3BA" w14:textId="77777777" w:rsidR="006F4CD6" w:rsidRDefault="006F4CD6" w:rsidP="00545FB3">
            <w:pPr>
              <w:jc w:val="both"/>
            </w:pPr>
          </w:p>
        </w:tc>
        <w:tc>
          <w:tcPr>
            <w:tcW w:w="864" w:type="dxa"/>
          </w:tcPr>
          <w:p w14:paraId="1C8E75BD" w14:textId="77777777" w:rsidR="006F4CD6" w:rsidRPr="005A6AEF" w:rsidRDefault="006F4CD6" w:rsidP="00545FB3">
            <w:pPr>
              <w:jc w:val="both"/>
            </w:pPr>
          </w:p>
        </w:tc>
        <w:tc>
          <w:tcPr>
            <w:tcW w:w="934" w:type="dxa"/>
          </w:tcPr>
          <w:p w14:paraId="20478BDC" w14:textId="77777777" w:rsidR="006F4CD6" w:rsidRPr="005A6AEF" w:rsidRDefault="006F4CD6" w:rsidP="00545FB3">
            <w:pPr>
              <w:jc w:val="both"/>
            </w:pPr>
          </w:p>
        </w:tc>
        <w:tc>
          <w:tcPr>
            <w:tcW w:w="795" w:type="dxa"/>
            <w:shd w:val="clear" w:color="auto" w:fill="auto"/>
          </w:tcPr>
          <w:p w14:paraId="73CD333C" w14:textId="77777777" w:rsidR="006F4CD6" w:rsidRDefault="006F4CD6" w:rsidP="00545FB3">
            <w:pPr>
              <w:jc w:val="both"/>
            </w:pPr>
          </w:p>
        </w:tc>
        <w:tc>
          <w:tcPr>
            <w:tcW w:w="864" w:type="dxa"/>
            <w:shd w:val="clear" w:color="auto" w:fill="DBE5F1"/>
          </w:tcPr>
          <w:p w14:paraId="22338D78" w14:textId="77777777" w:rsidR="006F4CD6" w:rsidRDefault="006F4CD6" w:rsidP="00545FB3">
            <w:pPr>
              <w:jc w:val="both"/>
            </w:pPr>
            <w:r w:rsidRPr="0016688C">
              <w:t>EST MODEL</w:t>
            </w:r>
          </w:p>
        </w:tc>
        <w:tc>
          <w:tcPr>
            <w:tcW w:w="1473" w:type="dxa"/>
            <w:shd w:val="clear" w:color="auto" w:fill="DBE5F1"/>
          </w:tcPr>
          <w:p w14:paraId="2EC6F40F" w14:textId="77777777" w:rsidR="006F4CD6" w:rsidRDefault="006F4CD6" w:rsidP="00545FB3">
            <w:pPr>
              <w:jc w:val="both"/>
            </w:pPr>
            <w:r>
              <w:t>X</w:t>
            </w:r>
          </w:p>
        </w:tc>
        <w:tc>
          <w:tcPr>
            <w:tcW w:w="2268" w:type="dxa"/>
            <w:vMerge/>
          </w:tcPr>
          <w:p w14:paraId="218DB785" w14:textId="77777777" w:rsidR="006F4CD6" w:rsidRDefault="006F4CD6" w:rsidP="00545FB3">
            <w:pPr>
              <w:jc w:val="both"/>
            </w:pPr>
          </w:p>
        </w:tc>
      </w:tr>
      <w:tr w:rsidR="006F4CD6" w:rsidRPr="00AC7D81" w14:paraId="29F166B8" w14:textId="77777777" w:rsidTr="006F4CD6">
        <w:tc>
          <w:tcPr>
            <w:tcW w:w="864" w:type="dxa"/>
            <w:shd w:val="clear" w:color="auto" w:fill="DBE5F1"/>
          </w:tcPr>
          <w:p w14:paraId="53E5F465" w14:textId="77777777" w:rsidR="006F4CD6" w:rsidRPr="005A6AEF" w:rsidRDefault="006F4CD6" w:rsidP="00545FB3">
            <w:pPr>
              <w:jc w:val="both"/>
            </w:pPr>
            <w:r>
              <w:lastRenderedPageBreak/>
              <w:t>X</w:t>
            </w:r>
          </w:p>
        </w:tc>
        <w:tc>
          <w:tcPr>
            <w:tcW w:w="864" w:type="dxa"/>
          </w:tcPr>
          <w:p w14:paraId="37DD9E6F" w14:textId="77777777" w:rsidR="006F4CD6" w:rsidRDefault="006F4CD6" w:rsidP="00545FB3">
            <w:pPr>
              <w:jc w:val="both"/>
            </w:pPr>
          </w:p>
        </w:tc>
        <w:tc>
          <w:tcPr>
            <w:tcW w:w="864" w:type="dxa"/>
          </w:tcPr>
          <w:p w14:paraId="4C13D6B3" w14:textId="77777777" w:rsidR="006F4CD6" w:rsidRPr="005A6AEF" w:rsidRDefault="006F4CD6" w:rsidP="00545FB3">
            <w:pPr>
              <w:jc w:val="both"/>
            </w:pPr>
          </w:p>
        </w:tc>
        <w:tc>
          <w:tcPr>
            <w:tcW w:w="934" w:type="dxa"/>
          </w:tcPr>
          <w:p w14:paraId="30206AB8" w14:textId="77777777" w:rsidR="006F4CD6" w:rsidRPr="005A6AEF" w:rsidRDefault="006F4CD6" w:rsidP="00545FB3">
            <w:pPr>
              <w:jc w:val="both"/>
            </w:pPr>
          </w:p>
        </w:tc>
        <w:tc>
          <w:tcPr>
            <w:tcW w:w="795" w:type="dxa"/>
          </w:tcPr>
          <w:p w14:paraId="66AAD894" w14:textId="77777777" w:rsidR="006F4CD6" w:rsidRDefault="006F4CD6" w:rsidP="00545FB3">
            <w:pPr>
              <w:jc w:val="both"/>
            </w:pPr>
          </w:p>
        </w:tc>
        <w:tc>
          <w:tcPr>
            <w:tcW w:w="864" w:type="dxa"/>
            <w:shd w:val="clear" w:color="auto" w:fill="auto"/>
          </w:tcPr>
          <w:p w14:paraId="43438766" w14:textId="77777777" w:rsidR="006F4CD6" w:rsidRDefault="006F4CD6" w:rsidP="00545FB3">
            <w:pPr>
              <w:jc w:val="both"/>
            </w:pPr>
          </w:p>
        </w:tc>
        <w:tc>
          <w:tcPr>
            <w:tcW w:w="1473" w:type="dxa"/>
            <w:shd w:val="clear" w:color="auto" w:fill="DBE5F1"/>
          </w:tcPr>
          <w:p w14:paraId="10AE2189" w14:textId="77777777" w:rsidR="006F4CD6" w:rsidRDefault="006F4CD6" w:rsidP="00545FB3">
            <w:pPr>
              <w:jc w:val="both"/>
            </w:pPr>
            <w:r>
              <w:t>X</w:t>
            </w:r>
          </w:p>
        </w:tc>
        <w:tc>
          <w:tcPr>
            <w:tcW w:w="2268" w:type="dxa"/>
          </w:tcPr>
          <w:p w14:paraId="03493135" w14:textId="77777777" w:rsidR="006F4CD6" w:rsidRPr="00AC7D81" w:rsidRDefault="006F4CD6" w:rsidP="00545FB3">
            <w:pPr>
              <w:jc w:val="both"/>
              <w:rPr>
                <w:sz w:val="16"/>
                <w:szCs w:val="16"/>
              </w:rPr>
            </w:pPr>
            <w:r w:rsidRPr="00AC7D81">
              <w:rPr>
                <w:sz w:val="16"/>
                <w:szCs w:val="16"/>
              </w:rPr>
              <w:t xml:space="preserve">Seos </w:t>
            </w:r>
            <w:r>
              <w:rPr>
                <w:sz w:val="16"/>
                <w:szCs w:val="16"/>
              </w:rPr>
              <w:t>koormus-elustik teadmata</w:t>
            </w:r>
          </w:p>
        </w:tc>
      </w:tr>
      <w:tr w:rsidR="006F4CD6" w14:paraId="4368DA7E" w14:textId="77777777" w:rsidTr="006F4CD6">
        <w:tc>
          <w:tcPr>
            <w:tcW w:w="864" w:type="dxa"/>
            <w:shd w:val="clear" w:color="auto" w:fill="DBE5F1"/>
          </w:tcPr>
          <w:p w14:paraId="2CFE579F" w14:textId="77777777" w:rsidR="006F4CD6" w:rsidRPr="005A6AEF" w:rsidRDefault="006F4CD6" w:rsidP="00545FB3">
            <w:pPr>
              <w:jc w:val="both"/>
            </w:pPr>
            <w:r>
              <w:t>X</w:t>
            </w:r>
          </w:p>
        </w:tc>
        <w:tc>
          <w:tcPr>
            <w:tcW w:w="864" w:type="dxa"/>
          </w:tcPr>
          <w:p w14:paraId="347430C6" w14:textId="77777777" w:rsidR="006F4CD6" w:rsidRDefault="006F4CD6" w:rsidP="00545FB3">
            <w:pPr>
              <w:jc w:val="both"/>
            </w:pPr>
          </w:p>
        </w:tc>
        <w:tc>
          <w:tcPr>
            <w:tcW w:w="864" w:type="dxa"/>
          </w:tcPr>
          <w:p w14:paraId="687FF6BE" w14:textId="77777777" w:rsidR="006F4CD6" w:rsidRPr="005A6AEF" w:rsidRDefault="006F4CD6" w:rsidP="00545FB3">
            <w:pPr>
              <w:jc w:val="both"/>
            </w:pPr>
          </w:p>
        </w:tc>
        <w:tc>
          <w:tcPr>
            <w:tcW w:w="934" w:type="dxa"/>
          </w:tcPr>
          <w:p w14:paraId="1029B68F" w14:textId="77777777" w:rsidR="006F4CD6" w:rsidRPr="005A6AEF" w:rsidRDefault="006F4CD6" w:rsidP="00545FB3">
            <w:pPr>
              <w:jc w:val="both"/>
            </w:pPr>
          </w:p>
        </w:tc>
        <w:tc>
          <w:tcPr>
            <w:tcW w:w="795" w:type="dxa"/>
          </w:tcPr>
          <w:p w14:paraId="2B4D5621" w14:textId="77777777" w:rsidR="006F4CD6" w:rsidRDefault="006F4CD6" w:rsidP="00545FB3">
            <w:pPr>
              <w:jc w:val="both"/>
            </w:pPr>
          </w:p>
        </w:tc>
        <w:tc>
          <w:tcPr>
            <w:tcW w:w="864" w:type="dxa"/>
            <w:shd w:val="clear" w:color="auto" w:fill="DBE5F1"/>
          </w:tcPr>
          <w:p w14:paraId="50EE0315" w14:textId="77777777" w:rsidR="006F4CD6" w:rsidRDefault="006F4CD6" w:rsidP="00545FB3">
            <w:pPr>
              <w:jc w:val="both"/>
            </w:pPr>
            <w:r>
              <w:t>X või EST MODEL</w:t>
            </w:r>
          </w:p>
        </w:tc>
        <w:tc>
          <w:tcPr>
            <w:tcW w:w="1473" w:type="dxa"/>
            <w:shd w:val="clear" w:color="auto" w:fill="auto"/>
          </w:tcPr>
          <w:p w14:paraId="55F92753" w14:textId="77777777" w:rsidR="006F4CD6" w:rsidRDefault="006F4CD6" w:rsidP="00545FB3">
            <w:pPr>
              <w:jc w:val="both"/>
            </w:pPr>
          </w:p>
        </w:tc>
        <w:tc>
          <w:tcPr>
            <w:tcW w:w="2268" w:type="dxa"/>
          </w:tcPr>
          <w:p w14:paraId="52668E2B" w14:textId="77777777" w:rsidR="006F4CD6" w:rsidRDefault="006F4CD6" w:rsidP="00545FB3">
            <w:pPr>
              <w:jc w:val="both"/>
            </w:pPr>
            <w:r w:rsidRPr="00AC7D81">
              <w:rPr>
                <w:sz w:val="16"/>
                <w:szCs w:val="16"/>
              </w:rPr>
              <w:t xml:space="preserve">Seos </w:t>
            </w:r>
            <w:r>
              <w:rPr>
                <w:sz w:val="16"/>
                <w:szCs w:val="16"/>
              </w:rPr>
              <w:t xml:space="preserve">koormus-elustik </w:t>
            </w:r>
            <w:r w:rsidRPr="00AC7D81">
              <w:rPr>
                <w:sz w:val="16"/>
                <w:szCs w:val="16"/>
              </w:rPr>
              <w:t>vahel nõrk</w:t>
            </w:r>
            <w:r>
              <w:rPr>
                <w:sz w:val="16"/>
                <w:szCs w:val="16"/>
              </w:rPr>
              <w:t>, FÜPLA väga muutlik</w:t>
            </w:r>
          </w:p>
        </w:tc>
      </w:tr>
      <w:tr w:rsidR="006F4CD6" w:rsidRPr="00AC7D81" w14:paraId="69378348" w14:textId="77777777" w:rsidTr="006F4CD6">
        <w:tc>
          <w:tcPr>
            <w:tcW w:w="864" w:type="dxa"/>
            <w:shd w:val="clear" w:color="auto" w:fill="DBE5F1"/>
          </w:tcPr>
          <w:p w14:paraId="2892E991" w14:textId="77777777" w:rsidR="006F4CD6" w:rsidRPr="005A6AEF" w:rsidRDefault="006F4CD6" w:rsidP="00545FB3">
            <w:pPr>
              <w:jc w:val="both"/>
            </w:pPr>
            <w:r>
              <w:t>X</w:t>
            </w:r>
          </w:p>
        </w:tc>
        <w:tc>
          <w:tcPr>
            <w:tcW w:w="864" w:type="dxa"/>
            <w:shd w:val="clear" w:color="auto" w:fill="auto"/>
          </w:tcPr>
          <w:p w14:paraId="271738B1" w14:textId="77777777" w:rsidR="006F4CD6" w:rsidRDefault="006F4CD6" w:rsidP="00545FB3">
            <w:pPr>
              <w:jc w:val="both"/>
            </w:pPr>
          </w:p>
        </w:tc>
        <w:tc>
          <w:tcPr>
            <w:tcW w:w="864" w:type="dxa"/>
            <w:shd w:val="clear" w:color="auto" w:fill="auto"/>
          </w:tcPr>
          <w:p w14:paraId="40E6B00C" w14:textId="77777777" w:rsidR="006F4CD6" w:rsidRPr="005A6AEF" w:rsidRDefault="006F4CD6" w:rsidP="00545FB3">
            <w:pPr>
              <w:jc w:val="both"/>
            </w:pPr>
          </w:p>
        </w:tc>
        <w:tc>
          <w:tcPr>
            <w:tcW w:w="934" w:type="dxa"/>
            <w:shd w:val="clear" w:color="auto" w:fill="auto"/>
          </w:tcPr>
          <w:p w14:paraId="6CFC9CB7" w14:textId="77777777" w:rsidR="006F4CD6" w:rsidRPr="005A6AEF" w:rsidRDefault="006F4CD6" w:rsidP="00545FB3">
            <w:pPr>
              <w:jc w:val="both"/>
            </w:pPr>
          </w:p>
        </w:tc>
        <w:tc>
          <w:tcPr>
            <w:tcW w:w="795" w:type="dxa"/>
            <w:shd w:val="clear" w:color="auto" w:fill="auto"/>
          </w:tcPr>
          <w:p w14:paraId="321508F3" w14:textId="77777777" w:rsidR="006F4CD6" w:rsidRDefault="006F4CD6" w:rsidP="00545FB3">
            <w:pPr>
              <w:jc w:val="both"/>
            </w:pPr>
          </w:p>
        </w:tc>
        <w:tc>
          <w:tcPr>
            <w:tcW w:w="864" w:type="dxa"/>
            <w:shd w:val="clear" w:color="auto" w:fill="DBE5F1"/>
          </w:tcPr>
          <w:p w14:paraId="6C051E7A" w14:textId="77777777" w:rsidR="006F4CD6" w:rsidRDefault="006F4CD6" w:rsidP="00545FB3">
            <w:pPr>
              <w:jc w:val="both"/>
            </w:pPr>
            <w:r>
              <w:t>X</w:t>
            </w:r>
          </w:p>
        </w:tc>
        <w:tc>
          <w:tcPr>
            <w:tcW w:w="1473" w:type="dxa"/>
            <w:shd w:val="clear" w:color="auto" w:fill="DBE5F1"/>
          </w:tcPr>
          <w:p w14:paraId="1B6F241C" w14:textId="77777777" w:rsidR="006F4CD6" w:rsidRDefault="006F4CD6" w:rsidP="00545FB3">
            <w:pPr>
              <w:jc w:val="both"/>
            </w:pPr>
            <w:r>
              <w:t>X</w:t>
            </w:r>
          </w:p>
        </w:tc>
        <w:tc>
          <w:tcPr>
            <w:tcW w:w="2268" w:type="dxa"/>
          </w:tcPr>
          <w:p w14:paraId="11C90E55" w14:textId="77777777" w:rsidR="006F4CD6" w:rsidRPr="00AC7D81" w:rsidRDefault="006F4CD6" w:rsidP="00545FB3">
            <w:pPr>
              <w:jc w:val="both"/>
              <w:rPr>
                <w:sz w:val="16"/>
                <w:szCs w:val="16"/>
              </w:rPr>
            </w:pPr>
            <w:r w:rsidRPr="00190390">
              <w:rPr>
                <w:sz w:val="16"/>
                <w:szCs w:val="16"/>
              </w:rPr>
              <w:t>Seos koormus-elustik teadmata</w:t>
            </w:r>
          </w:p>
        </w:tc>
      </w:tr>
      <w:tr w:rsidR="006F4CD6" w:rsidRPr="00AC7D81" w14:paraId="14F6379F" w14:textId="77777777" w:rsidTr="006F4CD6">
        <w:tc>
          <w:tcPr>
            <w:tcW w:w="864" w:type="dxa"/>
            <w:shd w:val="clear" w:color="auto" w:fill="auto"/>
          </w:tcPr>
          <w:p w14:paraId="11B44809" w14:textId="77777777" w:rsidR="006F4CD6" w:rsidRDefault="006F4CD6" w:rsidP="00545FB3">
            <w:pPr>
              <w:jc w:val="both"/>
            </w:pPr>
          </w:p>
        </w:tc>
        <w:tc>
          <w:tcPr>
            <w:tcW w:w="864" w:type="dxa"/>
            <w:shd w:val="clear" w:color="auto" w:fill="DBE5F1"/>
          </w:tcPr>
          <w:p w14:paraId="4C3C43CE" w14:textId="77777777" w:rsidR="006F4CD6" w:rsidRDefault="006F4CD6" w:rsidP="00545FB3">
            <w:pPr>
              <w:jc w:val="both"/>
            </w:pPr>
            <w:r>
              <w:t>X</w:t>
            </w:r>
          </w:p>
        </w:tc>
        <w:tc>
          <w:tcPr>
            <w:tcW w:w="864" w:type="dxa"/>
          </w:tcPr>
          <w:p w14:paraId="3F021B10" w14:textId="77777777" w:rsidR="006F4CD6" w:rsidRPr="005A6AEF" w:rsidRDefault="006F4CD6" w:rsidP="00545FB3">
            <w:pPr>
              <w:jc w:val="both"/>
            </w:pPr>
          </w:p>
        </w:tc>
        <w:tc>
          <w:tcPr>
            <w:tcW w:w="934" w:type="dxa"/>
          </w:tcPr>
          <w:p w14:paraId="4ED51DDD" w14:textId="77777777" w:rsidR="006F4CD6" w:rsidRPr="005A6AEF" w:rsidRDefault="006F4CD6" w:rsidP="00545FB3">
            <w:pPr>
              <w:jc w:val="both"/>
            </w:pPr>
          </w:p>
        </w:tc>
        <w:tc>
          <w:tcPr>
            <w:tcW w:w="795" w:type="dxa"/>
          </w:tcPr>
          <w:p w14:paraId="60E77416" w14:textId="77777777" w:rsidR="006F4CD6" w:rsidRDefault="006F4CD6" w:rsidP="00545FB3">
            <w:pPr>
              <w:jc w:val="both"/>
            </w:pPr>
          </w:p>
        </w:tc>
        <w:tc>
          <w:tcPr>
            <w:tcW w:w="864" w:type="dxa"/>
            <w:shd w:val="clear" w:color="auto" w:fill="auto"/>
          </w:tcPr>
          <w:p w14:paraId="2A5D50CD" w14:textId="77777777" w:rsidR="006F4CD6" w:rsidRDefault="006F4CD6" w:rsidP="00545FB3">
            <w:pPr>
              <w:jc w:val="both"/>
            </w:pPr>
          </w:p>
        </w:tc>
        <w:tc>
          <w:tcPr>
            <w:tcW w:w="1473" w:type="dxa"/>
            <w:shd w:val="clear" w:color="auto" w:fill="DBE5F1"/>
          </w:tcPr>
          <w:p w14:paraId="58F19606" w14:textId="77777777" w:rsidR="006F4CD6" w:rsidRDefault="006F4CD6" w:rsidP="00545FB3">
            <w:pPr>
              <w:jc w:val="both"/>
            </w:pPr>
            <w:r>
              <w:t>X</w:t>
            </w:r>
          </w:p>
        </w:tc>
        <w:tc>
          <w:tcPr>
            <w:tcW w:w="2268" w:type="dxa"/>
          </w:tcPr>
          <w:p w14:paraId="47153DF2" w14:textId="77777777" w:rsidR="006F4CD6" w:rsidRPr="00AC7D81" w:rsidRDefault="006F4CD6" w:rsidP="00545FB3">
            <w:pPr>
              <w:jc w:val="both"/>
              <w:rPr>
                <w:sz w:val="16"/>
                <w:szCs w:val="16"/>
              </w:rPr>
            </w:pPr>
            <w:r w:rsidRPr="00AC7D81">
              <w:rPr>
                <w:sz w:val="16"/>
                <w:szCs w:val="16"/>
              </w:rPr>
              <w:t xml:space="preserve">Seos </w:t>
            </w:r>
            <w:r>
              <w:rPr>
                <w:sz w:val="16"/>
                <w:szCs w:val="16"/>
              </w:rPr>
              <w:t>koormus-elustik teadmata</w:t>
            </w:r>
          </w:p>
        </w:tc>
      </w:tr>
      <w:tr w:rsidR="006F4CD6" w:rsidRPr="00AC7D81" w14:paraId="18CE6695" w14:textId="77777777" w:rsidTr="00C0085E">
        <w:tc>
          <w:tcPr>
            <w:tcW w:w="4321" w:type="dxa"/>
            <w:gridSpan w:val="5"/>
            <w:shd w:val="clear" w:color="auto" w:fill="auto"/>
          </w:tcPr>
          <w:p w14:paraId="44C085E9" w14:textId="77777777" w:rsidR="006F4CD6" w:rsidRDefault="006F4CD6" w:rsidP="00545FB3">
            <w:pPr>
              <w:jc w:val="both"/>
            </w:pPr>
            <w:r>
              <w:t>Tugevasti muudetud veekogum – elustiku info olemas või puudu</w:t>
            </w:r>
          </w:p>
        </w:tc>
        <w:tc>
          <w:tcPr>
            <w:tcW w:w="864" w:type="dxa"/>
            <w:shd w:val="clear" w:color="auto" w:fill="auto"/>
          </w:tcPr>
          <w:p w14:paraId="28DE097F" w14:textId="77777777" w:rsidR="006F4CD6" w:rsidRDefault="006F4CD6" w:rsidP="00545FB3">
            <w:pPr>
              <w:jc w:val="both"/>
            </w:pPr>
            <w:r w:rsidRPr="00985A33">
              <w:t>X või EST MODEL</w:t>
            </w:r>
          </w:p>
        </w:tc>
        <w:tc>
          <w:tcPr>
            <w:tcW w:w="1473" w:type="dxa"/>
            <w:shd w:val="clear" w:color="auto" w:fill="auto"/>
          </w:tcPr>
          <w:p w14:paraId="691F1C69" w14:textId="77777777" w:rsidR="006F4CD6" w:rsidRDefault="006F4CD6" w:rsidP="00545FB3">
            <w:pPr>
              <w:jc w:val="both"/>
            </w:pPr>
          </w:p>
        </w:tc>
        <w:tc>
          <w:tcPr>
            <w:tcW w:w="2268" w:type="dxa"/>
            <w:shd w:val="clear" w:color="auto" w:fill="auto"/>
          </w:tcPr>
          <w:p w14:paraId="6991C8BA" w14:textId="77777777" w:rsidR="006F4CD6" w:rsidRPr="00AC7D81" w:rsidRDefault="006F4CD6" w:rsidP="00545FB3">
            <w:pPr>
              <w:jc w:val="both"/>
              <w:rPr>
                <w:sz w:val="16"/>
                <w:szCs w:val="16"/>
              </w:rPr>
            </w:pPr>
            <w:r>
              <w:rPr>
                <w:sz w:val="16"/>
                <w:szCs w:val="16"/>
              </w:rPr>
              <w:t xml:space="preserve">Ilma </w:t>
            </w:r>
            <w:proofErr w:type="spellStart"/>
            <w:r>
              <w:rPr>
                <w:sz w:val="16"/>
                <w:szCs w:val="16"/>
              </w:rPr>
              <w:t>hümo</w:t>
            </w:r>
            <w:proofErr w:type="spellEnd"/>
            <w:r>
              <w:rPr>
                <w:sz w:val="16"/>
                <w:szCs w:val="16"/>
              </w:rPr>
              <w:t xml:space="preserve"> andmeteta ja TMV testita usaldusväärsus madal</w:t>
            </w:r>
            <w:r>
              <w:t xml:space="preserve"> </w:t>
            </w:r>
            <w:r w:rsidRPr="007533DA">
              <w:rPr>
                <w:sz w:val="16"/>
                <w:szCs w:val="16"/>
              </w:rPr>
              <w:t>Usaldusväärsust saab tõsta pärast korrektset TMV testi</w:t>
            </w:r>
          </w:p>
        </w:tc>
      </w:tr>
      <w:tr w:rsidR="006F4CD6" w:rsidRPr="00AC7D81" w14:paraId="45E347C2" w14:textId="77777777" w:rsidTr="00C0085E">
        <w:tc>
          <w:tcPr>
            <w:tcW w:w="4321" w:type="dxa"/>
            <w:gridSpan w:val="5"/>
            <w:shd w:val="clear" w:color="auto" w:fill="auto"/>
          </w:tcPr>
          <w:p w14:paraId="414221E5" w14:textId="77777777" w:rsidR="006F4CD6" w:rsidRDefault="006F4CD6" w:rsidP="00545FB3">
            <w:pPr>
              <w:jc w:val="both"/>
            </w:pPr>
            <w:r w:rsidRPr="007533DA">
              <w:t>Tugevasti muudetud veekogum – elustiku info olemas</w:t>
            </w:r>
            <w:r>
              <w:t xml:space="preserve"> või puudu</w:t>
            </w:r>
          </w:p>
        </w:tc>
        <w:tc>
          <w:tcPr>
            <w:tcW w:w="864" w:type="dxa"/>
            <w:shd w:val="clear" w:color="auto" w:fill="auto"/>
          </w:tcPr>
          <w:p w14:paraId="211B17C6" w14:textId="77777777" w:rsidR="006F4CD6" w:rsidRPr="00985A33" w:rsidRDefault="006F4CD6" w:rsidP="00545FB3">
            <w:pPr>
              <w:jc w:val="both"/>
            </w:pPr>
            <w:r>
              <w:t>X</w:t>
            </w:r>
          </w:p>
        </w:tc>
        <w:tc>
          <w:tcPr>
            <w:tcW w:w="1473" w:type="dxa"/>
            <w:shd w:val="clear" w:color="auto" w:fill="auto"/>
          </w:tcPr>
          <w:p w14:paraId="276BC8A5" w14:textId="77777777" w:rsidR="006F4CD6" w:rsidRDefault="006F4CD6" w:rsidP="00545FB3">
            <w:pPr>
              <w:jc w:val="both"/>
            </w:pPr>
            <w:r>
              <w:t>X</w:t>
            </w:r>
          </w:p>
        </w:tc>
        <w:tc>
          <w:tcPr>
            <w:tcW w:w="2268" w:type="dxa"/>
            <w:shd w:val="clear" w:color="auto" w:fill="auto"/>
          </w:tcPr>
          <w:p w14:paraId="6CFD20E1" w14:textId="77777777" w:rsidR="006F4CD6" w:rsidRPr="00AC7D81" w:rsidRDefault="006F4CD6" w:rsidP="00545FB3">
            <w:pPr>
              <w:jc w:val="both"/>
              <w:rPr>
                <w:sz w:val="16"/>
                <w:szCs w:val="16"/>
              </w:rPr>
            </w:pPr>
            <w:r w:rsidRPr="007533DA">
              <w:rPr>
                <w:sz w:val="16"/>
                <w:szCs w:val="16"/>
              </w:rPr>
              <w:t xml:space="preserve">Ilma </w:t>
            </w:r>
            <w:proofErr w:type="spellStart"/>
            <w:r w:rsidRPr="007533DA">
              <w:rPr>
                <w:sz w:val="16"/>
                <w:szCs w:val="16"/>
              </w:rPr>
              <w:t>hümo</w:t>
            </w:r>
            <w:proofErr w:type="spellEnd"/>
            <w:r w:rsidRPr="007533DA">
              <w:rPr>
                <w:sz w:val="16"/>
                <w:szCs w:val="16"/>
              </w:rPr>
              <w:t xml:space="preserve"> andmeteta ja TMV testita usaldusväärsus madal Usaldusväärsust saab tõsta pärast korrektset TMV testi</w:t>
            </w:r>
          </w:p>
        </w:tc>
      </w:tr>
      <w:tr w:rsidR="006F4CD6" w:rsidRPr="007533DA" w14:paraId="3DD7F967" w14:textId="77777777" w:rsidTr="00C0085E">
        <w:tc>
          <w:tcPr>
            <w:tcW w:w="6658" w:type="dxa"/>
            <w:gridSpan w:val="7"/>
            <w:vMerge w:val="restart"/>
            <w:shd w:val="clear" w:color="auto" w:fill="FFC000"/>
          </w:tcPr>
          <w:p w14:paraId="3B44A63C" w14:textId="77777777" w:rsidR="006F4CD6" w:rsidRDefault="006F4CD6" w:rsidP="00545FB3">
            <w:pPr>
              <w:jc w:val="both"/>
            </w:pPr>
            <w:r>
              <w:t>2- info koormuse kohta piisav, elustiku kohta lünklik</w:t>
            </w:r>
          </w:p>
        </w:tc>
        <w:tc>
          <w:tcPr>
            <w:tcW w:w="2268" w:type="dxa"/>
            <w:shd w:val="clear" w:color="auto" w:fill="FFC000"/>
          </w:tcPr>
          <w:p w14:paraId="53AA0D95" w14:textId="77777777" w:rsidR="006F4CD6" w:rsidRPr="007533DA" w:rsidRDefault="006F4CD6" w:rsidP="00545FB3">
            <w:pPr>
              <w:jc w:val="both"/>
              <w:rPr>
                <w:sz w:val="16"/>
                <w:szCs w:val="16"/>
              </w:rPr>
            </w:pPr>
          </w:p>
        </w:tc>
      </w:tr>
      <w:tr w:rsidR="006F4CD6" w:rsidRPr="00866C3B" w14:paraId="689B32FA" w14:textId="77777777" w:rsidTr="00C0085E">
        <w:trPr>
          <w:trHeight w:val="423"/>
        </w:trPr>
        <w:tc>
          <w:tcPr>
            <w:tcW w:w="6658" w:type="dxa"/>
            <w:gridSpan w:val="7"/>
            <w:vMerge/>
            <w:shd w:val="clear" w:color="auto" w:fill="FFC000"/>
          </w:tcPr>
          <w:p w14:paraId="2187A9F4" w14:textId="77777777" w:rsidR="006F4CD6" w:rsidRDefault="006F4CD6" w:rsidP="00545FB3">
            <w:pPr>
              <w:jc w:val="both"/>
            </w:pPr>
          </w:p>
        </w:tc>
        <w:tc>
          <w:tcPr>
            <w:tcW w:w="2268" w:type="dxa"/>
            <w:vMerge w:val="restart"/>
            <w:shd w:val="clear" w:color="auto" w:fill="auto"/>
          </w:tcPr>
          <w:p w14:paraId="6C8FBEB1" w14:textId="77777777" w:rsidR="006F4CD6" w:rsidRDefault="006F4CD6" w:rsidP="00545FB3">
            <w:pPr>
              <w:jc w:val="both"/>
              <w:rPr>
                <w:sz w:val="16"/>
                <w:szCs w:val="16"/>
              </w:rPr>
            </w:pPr>
          </w:p>
          <w:p w14:paraId="61939053" w14:textId="77777777" w:rsidR="006F4CD6" w:rsidRDefault="006F4CD6" w:rsidP="00545FB3">
            <w:pPr>
              <w:jc w:val="both"/>
              <w:rPr>
                <w:sz w:val="16"/>
                <w:szCs w:val="16"/>
              </w:rPr>
            </w:pPr>
            <w:r w:rsidRPr="00866C3B">
              <w:rPr>
                <w:sz w:val="16"/>
                <w:szCs w:val="16"/>
              </w:rPr>
              <w:t xml:space="preserve">Kõik variandid, kus </w:t>
            </w:r>
            <w:r>
              <w:rPr>
                <w:sz w:val="16"/>
                <w:szCs w:val="16"/>
              </w:rPr>
              <w:t xml:space="preserve">koormuse info olemas, kuid </w:t>
            </w:r>
            <w:r w:rsidRPr="00866C3B">
              <w:rPr>
                <w:sz w:val="16"/>
                <w:szCs w:val="16"/>
              </w:rPr>
              <w:t xml:space="preserve">info elustiku kohta puudub või </w:t>
            </w:r>
            <w:r>
              <w:rPr>
                <w:sz w:val="16"/>
                <w:szCs w:val="16"/>
              </w:rPr>
              <w:t xml:space="preserve">info </w:t>
            </w:r>
            <w:r w:rsidRPr="00866C3B">
              <w:rPr>
                <w:sz w:val="16"/>
                <w:szCs w:val="16"/>
              </w:rPr>
              <w:t>olemas ainult ühe elustiku rühma kohta</w:t>
            </w:r>
            <w:r>
              <w:rPr>
                <w:sz w:val="16"/>
                <w:szCs w:val="16"/>
              </w:rPr>
              <w:t>, mis ei ole koormuse suhtes eriti tundlik</w:t>
            </w:r>
          </w:p>
          <w:p w14:paraId="75149C16" w14:textId="77777777" w:rsidR="006F4CD6" w:rsidRDefault="006F4CD6" w:rsidP="00545FB3">
            <w:pPr>
              <w:jc w:val="both"/>
              <w:rPr>
                <w:sz w:val="16"/>
                <w:szCs w:val="16"/>
              </w:rPr>
            </w:pPr>
            <w:r>
              <w:rPr>
                <w:sz w:val="16"/>
                <w:szCs w:val="16"/>
              </w:rPr>
              <w:t>Elustiku info olemas, kuid koormuse info ebapiisav</w:t>
            </w:r>
          </w:p>
          <w:p w14:paraId="32B4F353" w14:textId="77777777" w:rsidR="006F4CD6" w:rsidRPr="00866C3B" w:rsidRDefault="006F4CD6" w:rsidP="00545FB3">
            <w:pPr>
              <w:jc w:val="both"/>
              <w:rPr>
                <w:sz w:val="16"/>
                <w:szCs w:val="16"/>
              </w:rPr>
            </w:pPr>
            <w:r>
              <w:rPr>
                <w:sz w:val="16"/>
                <w:szCs w:val="16"/>
              </w:rPr>
              <w:t xml:space="preserve">MAFÜ, SUSE ja KALA on tundlikud nii </w:t>
            </w:r>
            <w:proofErr w:type="spellStart"/>
            <w:r>
              <w:rPr>
                <w:sz w:val="16"/>
                <w:szCs w:val="16"/>
              </w:rPr>
              <w:t>füüsikalis</w:t>
            </w:r>
            <w:proofErr w:type="spellEnd"/>
            <w:r>
              <w:rPr>
                <w:sz w:val="16"/>
                <w:szCs w:val="16"/>
              </w:rPr>
              <w:t xml:space="preserve">-keemilise kui  </w:t>
            </w:r>
            <w:proofErr w:type="spellStart"/>
            <w:r>
              <w:rPr>
                <w:sz w:val="16"/>
                <w:szCs w:val="16"/>
              </w:rPr>
              <w:t>hüdromorfoloogilise</w:t>
            </w:r>
            <w:proofErr w:type="spellEnd"/>
            <w:r>
              <w:rPr>
                <w:sz w:val="16"/>
                <w:szCs w:val="16"/>
              </w:rPr>
              <w:t xml:space="preserve"> koormuse suhtes</w:t>
            </w:r>
          </w:p>
          <w:p w14:paraId="62E79064" w14:textId="77777777" w:rsidR="006F4CD6" w:rsidRPr="00866C3B" w:rsidRDefault="006F4CD6" w:rsidP="00545FB3">
            <w:pPr>
              <w:jc w:val="both"/>
              <w:rPr>
                <w:sz w:val="16"/>
                <w:szCs w:val="16"/>
              </w:rPr>
            </w:pPr>
          </w:p>
        </w:tc>
      </w:tr>
      <w:tr w:rsidR="006F4CD6" w14:paraId="73DA57F2" w14:textId="77777777" w:rsidTr="006F4CD6">
        <w:tc>
          <w:tcPr>
            <w:tcW w:w="864" w:type="dxa"/>
            <w:shd w:val="clear" w:color="auto" w:fill="auto"/>
          </w:tcPr>
          <w:p w14:paraId="24FF9B2E" w14:textId="77777777" w:rsidR="006F4CD6" w:rsidRPr="005A6AEF" w:rsidRDefault="006F4CD6" w:rsidP="00545FB3">
            <w:pPr>
              <w:jc w:val="both"/>
            </w:pPr>
          </w:p>
        </w:tc>
        <w:tc>
          <w:tcPr>
            <w:tcW w:w="864" w:type="dxa"/>
            <w:shd w:val="clear" w:color="auto" w:fill="auto"/>
          </w:tcPr>
          <w:p w14:paraId="7CF0FEF0" w14:textId="77777777" w:rsidR="006F4CD6" w:rsidRDefault="006F4CD6" w:rsidP="00545FB3">
            <w:pPr>
              <w:jc w:val="both"/>
            </w:pPr>
          </w:p>
        </w:tc>
        <w:tc>
          <w:tcPr>
            <w:tcW w:w="864" w:type="dxa"/>
            <w:shd w:val="clear" w:color="auto" w:fill="DBE5F1"/>
          </w:tcPr>
          <w:p w14:paraId="4471251D" w14:textId="77777777" w:rsidR="006F4CD6" w:rsidRPr="005A6AEF" w:rsidRDefault="006F4CD6" w:rsidP="00545FB3">
            <w:pPr>
              <w:jc w:val="both"/>
            </w:pPr>
            <w:r w:rsidRPr="006D0013">
              <w:t>X</w:t>
            </w:r>
          </w:p>
        </w:tc>
        <w:tc>
          <w:tcPr>
            <w:tcW w:w="934" w:type="dxa"/>
            <w:shd w:val="clear" w:color="auto" w:fill="auto"/>
          </w:tcPr>
          <w:p w14:paraId="43A9A0FA" w14:textId="77777777" w:rsidR="006F4CD6" w:rsidRPr="005A6AEF" w:rsidRDefault="006F4CD6" w:rsidP="00545FB3">
            <w:pPr>
              <w:jc w:val="both"/>
            </w:pPr>
          </w:p>
        </w:tc>
        <w:tc>
          <w:tcPr>
            <w:tcW w:w="795" w:type="dxa"/>
            <w:shd w:val="clear" w:color="auto" w:fill="auto"/>
          </w:tcPr>
          <w:p w14:paraId="5D916FAF" w14:textId="77777777" w:rsidR="006F4CD6" w:rsidRDefault="006F4CD6" w:rsidP="00545FB3">
            <w:pPr>
              <w:jc w:val="both"/>
            </w:pPr>
          </w:p>
        </w:tc>
        <w:tc>
          <w:tcPr>
            <w:tcW w:w="864" w:type="dxa"/>
            <w:shd w:val="clear" w:color="auto" w:fill="DBE5F1"/>
          </w:tcPr>
          <w:p w14:paraId="2F7676C0" w14:textId="77777777" w:rsidR="006F4CD6" w:rsidRDefault="006F4CD6" w:rsidP="00545FB3">
            <w:pPr>
              <w:jc w:val="both"/>
            </w:pPr>
            <w:r>
              <w:t>X</w:t>
            </w:r>
          </w:p>
        </w:tc>
        <w:tc>
          <w:tcPr>
            <w:tcW w:w="1473" w:type="dxa"/>
            <w:shd w:val="clear" w:color="auto" w:fill="auto"/>
          </w:tcPr>
          <w:p w14:paraId="6EB665FC" w14:textId="77777777" w:rsidR="006F4CD6" w:rsidRDefault="006F4CD6" w:rsidP="00545FB3">
            <w:pPr>
              <w:jc w:val="both"/>
            </w:pPr>
          </w:p>
        </w:tc>
        <w:tc>
          <w:tcPr>
            <w:tcW w:w="2268" w:type="dxa"/>
            <w:vMerge/>
            <w:shd w:val="clear" w:color="auto" w:fill="auto"/>
          </w:tcPr>
          <w:p w14:paraId="66736443" w14:textId="77777777" w:rsidR="006F4CD6" w:rsidRDefault="006F4CD6" w:rsidP="00545FB3">
            <w:pPr>
              <w:jc w:val="both"/>
            </w:pPr>
          </w:p>
        </w:tc>
      </w:tr>
      <w:tr w:rsidR="006F4CD6" w:rsidRPr="00AC7D81" w14:paraId="0E470595" w14:textId="77777777" w:rsidTr="006F4CD6">
        <w:tc>
          <w:tcPr>
            <w:tcW w:w="864" w:type="dxa"/>
            <w:shd w:val="clear" w:color="auto" w:fill="auto"/>
          </w:tcPr>
          <w:p w14:paraId="1A6CD78D" w14:textId="77777777" w:rsidR="006F4CD6" w:rsidRPr="005A6AEF" w:rsidRDefault="006F4CD6" w:rsidP="00545FB3">
            <w:pPr>
              <w:jc w:val="both"/>
            </w:pPr>
          </w:p>
        </w:tc>
        <w:tc>
          <w:tcPr>
            <w:tcW w:w="864" w:type="dxa"/>
            <w:shd w:val="clear" w:color="auto" w:fill="auto"/>
          </w:tcPr>
          <w:p w14:paraId="5C9600C8" w14:textId="77777777" w:rsidR="006F4CD6" w:rsidRDefault="006F4CD6" w:rsidP="00545FB3">
            <w:pPr>
              <w:jc w:val="both"/>
            </w:pPr>
          </w:p>
        </w:tc>
        <w:tc>
          <w:tcPr>
            <w:tcW w:w="864" w:type="dxa"/>
            <w:shd w:val="clear" w:color="auto" w:fill="DBE5F1"/>
          </w:tcPr>
          <w:p w14:paraId="01A8DA38" w14:textId="77777777" w:rsidR="006F4CD6" w:rsidRPr="005A6AEF" w:rsidRDefault="006F4CD6" w:rsidP="00545FB3">
            <w:pPr>
              <w:jc w:val="both"/>
            </w:pPr>
            <w:r>
              <w:t>X</w:t>
            </w:r>
          </w:p>
        </w:tc>
        <w:tc>
          <w:tcPr>
            <w:tcW w:w="934" w:type="dxa"/>
            <w:shd w:val="clear" w:color="auto" w:fill="auto"/>
          </w:tcPr>
          <w:p w14:paraId="45C8367D" w14:textId="77777777" w:rsidR="006F4CD6" w:rsidRPr="005A6AEF" w:rsidRDefault="006F4CD6" w:rsidP="00545FB3">
            <w:pPr>
              <w:jc w:val="both"/>
            </w:pPr>
          </w:p>
        </w:tc>
        <w:tc>
          <w:tcPr>
            <w:tcW w:w="795" w:type="dxa"/>
            <w:shd w:val="clear" w:color="auto" w:fill="auto"/>
          </w:tcPr>
          <w:p w14:paraId="2CDF3054" w14:textId="77777777" w:rsidR="006F4CD6" w:rsidRDefault="006F4CD6" w:rsidP="00545FB3">
            <w:pPr>
              <w:jc w:val="both"/>
            </w:pPr>
          </w:p>
        </w:tc>
        <w:tc>
          <w:tcPr>
            <w:tcW w:w="864" w:type="dxa"/>
            <w:shd w:val="clear" w:color="auto" w:fill="auto"/>
          </w:tcPr>
          <w:p w14:paraId="094DE06F" w14:textId="77777777" w:rsidR="006F4CD6" w:rsidRDefault="006F4CD6" w:rsidP="00545FB3">
            <w:pPr>
              <w:jc w:val="both"/>
            </w:pPr>
          </w:p>
        </w:tc>
        <w:tc>
          <w:tcPr>
            <w:tcW w:w="1473" w:type="dxa"/>
            <w:shd w:val="clear" w:color="auto" w:fill="DBE5F1"/>
          </w:tcPr>
          <w:p w14:paraId="0BA7B49B" w14:textId="77777777" w:rsidR="006F4CD6" w:rsidRDefault="006F4CD6" w:rsidP="00545FB3">
            <w:pPr>
              <w:jc w:val="both"/>
            </w:pPr>
            <w:r>
              <w:t>X</w:t>
            </w:r>
          </w:p>
        </w:tc>
        <w:tc>
          <w:tcPr>
            <w:tcW w:w="2268" w:type="dxa"/>
            <w:vMerge/>
            <w:shd w:val="clear" w:color="auto" w:fill="auto"/>
          </w:tcPr>
          <w:p w14:paraId="3BC84D37" w14:textId="77777777" w:rsidR="006F4CD6" w:rsidRPr="00AC7D81" w:rsidRDefault="006F4CD6" w:rsidP="00545FB3">
            <w:pPr>
              <w:jc w:val="both"/>
              <w:rPr>
                <w:sz w:val="16"/>
                <w:szCs w:val="16"/>
              </w:rPr>
            </w:pPr>
          </w:p>
        </w:tc>
      </w:tr>
      <w:tr w:rsidR="006F4CD6" w14:paraId="6E8A6BE7" w14:textId="77777777" w:rsidTr="006F4CD6">
        <w:tc>
          <w:tcPr>
            <w:tcW w:w="864" w:type="dxa"/>
            <w:shd w:val="clear" w:color="auto" w:fill="auto"/>
          </w:tcPr>
          <w:p w14:paraId="55ADED5C" w14:textId="77777777" w:rsidR="006F4CD6" w:rsidRPr="005A6AEF" w:rsidRDefault="006F4CD6" w:rsidP="00545FB3">
            <w:pPr>
              <w:jc w:val="both"/>
            </w:pPr>
          </w:p>
        </w:tc>
        <w:tc>
          <w:tcPr>
            <w:tcW w:w="864" w:type="dxa"/>
          </w:tcPr>
          <w:p w14:paraId="0C77C029" w14:textId="77777777" w:rsidR="006F4CD6" w:rsidRDefault="006F4CD6" w:rsidP="00545FB3">
            <w:pPr>
              <w:jc w:val="both"/>
            </w:pPr>
          </w:p>
        </w:tc>
        <w:tc>
          <w:tcPr>
            <w:tcW w:w="864" w:type="dxa"/>
          </w:tcPr>
          <w:p w14:paraId="6913A149" w14:textId="77777777" w:rsidR="006F4CD6" w:rsidRPr="005A6AEF" w:rsidRDefault="006F4CD6" w:rsidP="00545FB3">
            <w:pPr>
              <w:jc w:val="both"/>
            </w:pPr>
          </w:p>
        </w:tc>
        <w:tc>
          <w:tcPr>
            <w:tcW w:w="934" w:type="dxa"/>
            <w:shd w:val="clear" w:color="auto" w:fill="DBE5F1"/>
          </w:tcPr>
          <w:p w14:paraId="311F56CC" w14:textId="77777777" w:rsidR="006F4CD6" w:rsidRPr="005A6AEF" w:rsidRDefault="006F4CD6" w:rsidP="00545FB3">
            <w:pPr>
              <w:jc w:val="both"/>
            </w:pPr>
            <w:r>
              <w:t>X</w:t>
            </w:r>
          </w:p>
        </w:tc>
        <w:tc>
          <w:tcPr>
            <w:tcW w:w="795" w:type="dxa"/>
          </w:tcPr>
          <w:p w14:paraId="1A518B75" w14:textId="77777777" w:rsidR="006F4CD6" w:rsidRDefault="006F4CD6" w:rsidP="00545FB3">
            <w:pPr>
              <w:jc w:val="both"/>
            </w:pPr>
          </w:p>
        </w:tc>
        <w:tc>
          <w:tcPr>
            <w:tcW w:w="864" w:type="dxa"/>
            <w:shd w:val="clear" w:color="auto" w:fill="DBE5F1"/>
          </w:tcPr>
          <w:p w14:paraId="455FB596" w14:textId="77777777" w:rsidR="006F4CD6" w:rsidRDefault="006F4CD6" w:rsidP="00545FB3">
            <w:pPr>
              <w:jc w:val="both"/>
            </w:pPr>
            <w:r>
              <w:t>X</w:t>
            </w:r>
          </w:p>
        </w:tc>
        <w:tc>
          <w:tcPr>
            <w:tcW w:w="1473" w:type="dxa"/>
            <w:shd w:val="clear" w:color="auto" w:fill="auto"/>
          </w:tcPr>
          <w:p w14:paraId="03C60A2C" w14:textId="77777777" w:rsidR="006F4CD6" w:rsidRDefault="006F4CD6" w:rsidP="00545FB3">
            <w:pPr>
              <w:jc w:val="both"/>
            </w:pPr>
          </w:p>
        </w:tc>
        <w:tc>
          <w:tcPr>
            <w:tcW w:w="2268" w:type="dxa"/>
            <w:vMerge/>
            <w:shd w:val="clear" w:color="auto" w:fill="auto"/>
          </w:tcPr>
          <w:p w14:paraId="5F80E2D2" w14:textId="77777777" w:rsidR="006F4CD6" w:rsidRDefault="006F4CD6" w:rsidP="00545FB3">
            <w:pPr>
              <w:jc w:val="both"/>
            </w:pPr>
          </w:p>
        </w:tc>
      </w:tr>
      <w:tr w:rsidR="006F4CD6" w14:paraId="4E95C007" w14:textId="77777777" w:rsidTr="006F4CD6">
        <w:tc>
          <w:tcPr>
            <w:tcW w:w="864" w:type="dxa"/>
            <w:shd w:val="clear" w:color="auto" w:fill="auto"/>
          </w:tcPr>
          <w:p w14:paraId="4F5A600C" w14:textId="77777777" w:rsidR="006F4CD6" w:rsidRPr="005A6AEF" w:rsidRDefault="006F4CD6" w:rsidP="00545FB3">
            <w:pPr>
              <w:jc w:val="both"/>
            </w:pPr>
          </w:p>
        </w:tc>
        <w:tc>
          <w:tcPr>
            <w:tcW w:w="864" w:type="dxa"/>
          </w:tcPr>
          <w:p w14:paraId="59239230" w14:textId="77777777" w:rsidR="006F4CD6" w:rsidRDefault="006F4CD6" w:rsidP="00545FB3">
            <w:pPr>
              <w:jc w:val="both"/>
            </w:pPr>
          </w:p>
        </w:tc>
        <w:tc>
          <w:tcPr>
            <w:tcW w:w="864" w:type="dxa"/>
          </w:tcPr>
          <w:p w14:paraId="44AC0F82" w14:textId="77777777" w:rsidR="006F4CD6" w:rsidRPr="005A6AEF" w:rsidRDefault="006F4CD6" w:rsidP="00545FB3">
            <w:pPr>
              <w:jc w:val="both"/>
            </w:pPr>
          </w:p>
        </w:tc>
        <w:tc>
          <w:tcPr>
            <w:tcW w:w="934" w:type="dxa"/>
            <w:shd w:val="clear" w:color="auto" w:fill="DBE5F1"/>
          </w:tcPr>
          <w:p w14:paraId="17DBC06D" w14:textId="77777777" w:rsidR="006F4CD6" w:rsidRDefault="006F4CD6" w:rsidP="00545FB3">
            <w:pPr>
              <w:jc w:val="both"/>
            </w:pPr>
            <w:r>
              <w:t>X</w:t>
            </w:r>
          </w:p>
        </w:tc>
        <w:tc>
          <w:tcPr>
            <w:tcW w:w="795" w:type="dxa"/>
            <w:shd w:val="clear" w:color="auto" w:fill="auto"/>
          </w:tcPr>
          <w:p w14:paraId="6471D309" w14:textId="77777777" w:rsidR="006F4CD6" w:rsidRDefault="006F4CD6" w:rsidP="00545FB3">
            <w:pPr>
              <w:jc w:val="both"/>
            </w:pPr>
          </w:p>
        </w:tc>
        <w:tc>
          <w:tcPr>
            <w:tcW w:w="864" w:type="dxa"/>
            <w:shd w:val="clear" w:color="auto" w:fill="auto"/>
          </w:tcPr>
          <w:p w14:paraId="7DB9FE5F" w14:textId="77777777" w:rsidR="006F4CD6" w:rsidRDefault="006F4CD6" w:rsidP="00545FB3">
            <w:pPr>
              <w:jc w:val="both"/>
            </w:pPr>
          </w:p>
        </w:tc>
        <w:tc>
          <w:tcPr>
            <w:tcW w:w="1473" w:type="dxa"/>
            <w:shd w:val="clear" w:color="auto" w:fill="DBE5F1"/>
          </w:tcPr>
          <w:p w14:paraId="63607740" w14:textId="77777777" w:rsidR="006F4CD6" w:rsidRDefault="006F4CD6" w:rsidP="00545FB3">
            <w:pPr>
              <w:jc w:val="both"/>
            </w:pPr>
            <w:r>
              <w:t>X</w:t>
            </w:r>
          </w:p>
        </w:tc>
        <w:tc>
          <w:tcPr>
            <w:tcW w:w="2268" w:type="dxa"/>
            <w:vMerge/>
            <w:shd w:val="clear" w:color="auto" w:fill="auto"/>
          </w:tcPr>
          <w:p w14:paraId="06CBAC18" w14:textId="77777777" w:rsidR="006F4CD6" w:rsidRDefault="006F4CD6" w:rsidP="00545FB3">
            <w:pPr>
              <w:jc w:val="both"/>
            </w:pPr>
          </w:p>
        </w:tc>
      </w:tr>
      <w:tr w:rsidR="006F4CD6" w14:paraId="0F4F6CBB" w14:textId="77777777" w:rsidTr="006F4CD6">
        <w:tc>
          <w:tcPr>
            <w:tcW w:w="864" w:type="dxa"/>
            <w:shd w:val="clear" w:color="auto" w:fill="auto"/>
          </w:tcPr>
          <w:p w14:paraId="61F4A5EE" w14:textId="77777777" w:rsidR="006F4CD6" w:rsidRPr="005A6AEF" w:rsidRDefault="006F4CD6" w:rsidP="00545FB3">
            <w:pPr>
              <w:jc w:val="both"/>
            </w:pPr>
          </w:p>
        </w:tc>
        <w:tc>
          <w:tcPr>
            <w:tcW w:w="864" w:type="dxa"/>
          </w:tcPr>
          <w:p w14:paraId="018E900E" w14:textId="77777777" w:rsidR="006F4CD6" w:rsidRDefault="006F4CD6" w:rsidP="00545FB3">
            <w:pPr>
              <w:jc w:val="both"/>
            </w:pPr>
          </w:p>
        </w:tc>
        <w:tc>
          <w:tcPr>
            <w:tcW w:w="864" w:type="dxa"/>
          </w:tcPr>
          <w:p w14:paraId="55390E79" w14:textId="77777777" w:rsidR="006F4CD6" w:rsidRPr="005A6AEF" w:rsidRDefault="006F4CD6" w:rsidP="00545FB3">
            <w:pPr>
              <w:jc w:val="both"/>
            </w:pPr>
          </w:p>
        </w:tc>
        <w:tc>
          <w:tcPr>
            <w:tcW w:w="934" w:type="dxa"/>
          </w:tcPr>
          <w:p w14:paraId="08ED2A4D" w14:textId="77777777" w:rsidR="006F4CD6" w:rsidRDefault="006F4CD6" w:rsidP="00545FB3">
            <w:pPr>
              <w:jc w:val="both"/>
            </w:pPr>
          </w:p>
        </w:tc>
        <w:tc>
          <w:tcPr>
            <w:tcW w:w="795" w:type="dxa"/>
            <w:shd w:val="clear" w:color="auto" w:fill="DBE5F1"/>
          </w:tcPr>
          <w:p w14:paraId="0D7C91F6" w14:textId="77777777" w:rsidR="006F4CD6" w:rsidRDefault="006F4CD6" w:rsidP="00545FB3">
            <w:pPr>
              <w:jc w:val="both"/>
            </w:pPr>
            <w:r>
              <w:t>X</w:t>
            </w:r>
          </w:p>
        </w:tc>
        <w:tc>
          <w:tcPr>
            <w:tcW w:w="864" w:type="dxa"/>
            <w:shd w:val="clear" w:color="auto" w:fill="DBE5F1"/>
          </w:tcPr>
          <w:p w14:paraId="7EF83081" w14:textId="77777777" w:rsidR="006F4CD6" w:rsidRDefault="006F4CD6" w:rsidP="00545FB3">
            <w:pPr>
              <w:jc w:val="both"/>
            </w:pPr>
            <w:r>
              <w:t>X</w:t>
            </w:r>
          </w:p>
        </w:tc>
        <w:tc>
          <w:tcPr>
            <w:tcW w:w="1473" w:type="dxa"/>
            <w:shd w:val="clear" w:color="auto" w:fill="auto"/>
          </w:tcPr>
          <w:p w14:paraId="1269B02A" w14:textId="77777777" w:rsidR="006F4CD6" w:rsidRDefault="006F4CD6" w:rsidP="00545FB3">
            <w:pPr>
              <w:jc w:val="both"/>
            </w:pPr>
          </w:p>
        </w:tc>
        <w:tc>
          <w:tcPr>
            <w:tcW w:w="2268" w:type="dxa"/>
            <w:vMerge/>
            <w:shd w:val="clear" w:color="auto" w:fill="auto"/>
          </w:tcPr>
          <w:p w14:paraId="7B97F2ED" w14:textId="77777777" w:rsidR="006F4CD6" w:rsidRDefault="006F4CD6" w:rsidP="00545FB3">
            <w:pPr>
              <w:jc w:val="both"/>
            </w:pPr>
          </w:p>
        </w:tc>
      </w:tr>
      <w:tr w:rsidR="006F4CD6" w14:paraId="234F6E59" w14:textId="77777777" w:rsidTr="006F4CD6">
        <w:tc>
          <w:tcPr>
            <w:tcW w:w="864" w:type="dxa"/>
            <w:shd w:val="clear" w:color="auto" w:fill="auto"/>
          </w:tcPr>
          <w:p w14:paraId="750AF482" w14:textId="77777777" w:rsidR="006F4CD6" w:rsidRPr="005A6AEF" w:rsidRDefault="006F4CD6" w:rsidP="00545FB3">
            <w:pPr>
              <w:jc w:val="both"/>
            </w:pPr>
          </w:p>
        </w:tc>
        <w:tc>
          <w:tcPr>
            <w:tcW w:w="864" w:type="dxa"/>
          </w:tcPr>
          <w:p w14:paraId="4053105E" w14:textId="77777777" w:rsidR="006F4CD6" w:rsidRDefault="006F4CD6" w:rsidP="00545FB3">
            <w:pPr>
              <w:jc w:val="both"/>
            </w:pPr>
          </w:p>
        </w:tc>
        <w:tc>
          <w:tcPr>
            <w:tcW w:w="864" w:type="dxa"/>
          </w:tcPr>
          <w:p w14:paraId="4DA7CAC7" w14:textId="77777777" w:rsidR="006F4CD6" w:rsidRPr="005A6AEF" w:rsidRDefault="006F4CD6" w:rsidP="00545FB3">
            <w:pPr>
              <w:jc w:val="both"/>
            </w:pPr>
          </w:p>
        </w:tc>
        <w:tc>
          <w:tcPr>
            <w:tcW w:w="934" w:type="dxa"/>
          </w:tcPr>
          <w:p w14:paraId="391B0BF6" w14:textId="77777777" w:rsidR="006F4CD6" w:rsidRDefault="006F4CD6" w:rsidP="00545FB3">
            <w:pPr>
              <w:jc w:val="both"/>
            </w:pPr>
          </w:p>
        </w:tc>
        <w:tc>
          <w:tcPr>
            <w:tcW w:w="795" w:type="dxa"/>
            <w:shd w:val="clear" w:color="auto" w:fill="DBE5F1"/>
          </w:tcPr>
          <w:p w14:paraId="5DA6A3C6" w14:textId="77777777" w:rsidR="006F4CD6" w:rsidRDefault="006F4CD6" w:rsidP="00545FB3">
            <w:pPr>
              <w:jc w:val="both"/>
            </w:pPr>
            <w:r>
              <w:t>X</w:t>
            </w:r>
          </w:p>
        </w:tc>
        <w:tc>
          <w:tcPr>
            <w:tcW w:w="864" w:type="dxa"/>
            <w:shd w:val="clear" w:color="auto" w:fill="auto"/>
          </w:tcPr>
          <w:p w14:paraId="5CE5C0BD" w14:textId="77777777" w:rsidR="006F4CD6" w:rsidRDefault="006F4CD6" w:rsidP="00545FB3">
            <w:pPr>
              <w:jc w:val="both"/>
            </w:pPr>
          </w:p>
        </w:tc>
        <w:tc>
          <w:tcPr>
            <w:tcW w:w="1473" w:type="dxa"/>
            <w:shd w:val="clear" w:color="auto" w:fill="DBE5F1"/>
          </w:tcPr>
          <w:p w14:paraId="751FFC62" w14:textId="77777777" w:rsidR="006F4CD6" w:rsidRDefault="006F4CD6" w:rsidP="00545FB3">
            <w:pPr>
              <w:jc w:val="both"/>
            </w:pPr>
            <w:r>
              <w:t>X</w:t>
            </w:r>
          </w:p>
        </w:tc>
        <w:tc>
          <w:tcPr>
            <w:tcW w:w="2268" w:type="dxa"/>
            <w:vMerge/>
            <w:shd w:val="clear" w:color="auto" w:fill="auto"/>
          </w:tcPr>
          <w:p w14:paraId="672220C1" w14:textId="77777777" w:rsidR="006F4CD6" w:rsidRDefault="006F4CD6" w:rsidP="00545FB3">
            <w:pPr>
              <w:jc w:val="both"/>
            </w:pPr>
          </w:p>
        </w:tc>
      </w:tr>
      <w:tr w:rsidR="006F4CD6" w14:paraId="77DFF013" w14:textId="77777777" w:rsidTr="00C0085E">
        <w:tc>
          <w:tcPr>
            <w:tcW w:w="6658" w:type="dxa"/>
            <w:gridSpan w:val="7"/>
            <w:shd w:val="clear" w:color="auto" w:fill="FFC000"/>
          </w:tcPr>
          <w:p w14:paraId="394904D4" w14:textId="77777777" w:rsidR="006F4CD6" w:rsidRDefault="006F4CD6" w:rsidP="00545FB3">
            <w:pPr>
              <w:jc w:val="both"/>
            </w:pPr>
            <w:r>
              <w:t>3- info koormuse ja elustiku kohta piisav</w:t>
            </w:r>
          </w:p>
        </w:tc>
        <w:tc>
          <w:tcPr>
            <w:tcW w:w="2268" w:type="dxa"/>
            <w:shd w:val="clear" w:color="auto" w:fill="FFC000"/>
          </w:tcPr>
          <w:p w14:paraId="414B1135" w14:textId="77777777" w:rsidR="006F4CD6" w:rsidRDefault="006F4CD6" w:rsidP="00545FB3">
            <w:pPr>
              <w:jc w:val="both"/>
            </w:pPr>
          </w:p>
        </w:tc>
      </w:tr>
      <w:tr w:rsidR="006F4CD6" w:rsidRPr="00866C3B" w14:paraId="1307AE31" w14:textId="77777777" w:rsidTr="006F4CD6">
        <w:tc>
          <w:tcPr>
            <w:tcW w:w="864" w:type="dxa"/>
            <w:shd w:val="clear" w:color="auto" w:fill="DBE5F1"/>
          </w:tcPr>
          <w:p w14:paraId="6509F03A" w14:textId="77777777" w:rsidR="006F4CD6" w:rsidRPr="005A6AEF" w:rsidRDefault="006F4CD6" w:rsidP="00545FB3">
            <w:pPr>
              <w:jc w:val="both"/>
            </w:pPr>
            <w:r>
              <w:t>X</w:t>
            </w:r>
          </w:p>
        </w:tc>
        <w:tc>
          <w:tcPr>
            <w:tcW w:w="864" w:type="dxa"/>
            <w:shd w:val="clear" w:color="auto" w:fill="DBE5F1"/>
          </w:tcPr>
          <w:p w14:paraId="4951CD7E" w14:textId="77777777" w:rsidR="006F4CD6" w:rsidRDefault="006F4CD6" w:rsidP="00545FB3">
            <w:pPr>
              <w:jc w:val="both"/>
            </w:pPr>
            <w:r>
              <w:t>X</w:t>
            </w:r>
          </w:p>
        </w:tc>
        <w:tc>
          <w:tcPr>
            <w:tcW w:w="864" w:type="dxa"/>
            <w:shd w:val="clear" w:color="auto" w:fill="DBE5F1"/>
          </w:tcPr>
          <w:p w14:paraId="62452E3E" w14:textId="77777777" w:rsidR="006F4CD6" w:rsidRPr="005A6AEF" w:rsidRDefault="006F4CD6" w:rsidP="00545FB3">
            <w:pPr>
              <w:jc w:val="both"/>
            </w:pPr>
            <w:r>
              <w:t>X</w:t>
            </w:r>
          </w:p>
        </w:tc>
        <w:tc>
          <w:tcPr>
            <w:tcW w:w="934" w:type="dxa"/>
            <w:shd w:val="clear" w:color="auto" w:fill="DBE5F1"/>
          </w:tcPr>
          <w:p w14:paraId="130BE7B4" w14:textId="77777777" w:rsidR="006F4CD6" w:rsidRPr="005A6AEF" w:rsidRDefault="006F4CD6" w:rsidP="00545FB3">
            <w:pPr>
              <w:jc w:val="both"/>
            </w:pPr>
            <w:r>
              <w:t>X</w:t>
            </w:r>
          </w:p>
        </w:tc>
        <w:tc>
          <w:tcPr>
            <w:tcW w:w="795" w:type="dxa"/>
            <w:shd w:val="clear" w:color="auto" w:fill="DBE5F1"/>
          </w:tcPr>
          <w:p w14:paraId="4AC49C70" w14:textId="77777777" w:rsidR="006F4CD6" w:rsidRDefault="006F4CD6" w:rsidP="00545FB3">
            <w:pPr>
              <w:jc w:val="both"/>
            </w:pPr>
            <w:r>
              <w:t>X</w:t>
            </w:r>
          </w:p>
        </w:tc>
        <w:tc>
          <w:tcPr>
            <w:tcW w:w="864" w:type="dxa"/>
            <w:shd w:val="clear" w:color="auto" w:fill="DBE5F1"/>
          </w:tcPr>
          <w:p w14:paraId="73B2496E" w14:textId="77777777" w:rsidR="006F4CD6" w:rsidRPr="005A6AEF" w:rsidRDefault="006F4CD6" w:rsidP="00545FB3">
            <w:pPr>
              <w:jc w:val="both"/>
            </w:pPr>
            <w:r>
              <w:t>X</w:t>
            </w:r>
          </w:p>
        </w:tc>
        <w:tc>
          <w:tcPr>
            <w:tcW w:w="1473" w:type="dxa"/>
            <w:shd w:val="clear" w:color="auto" w:fill="DBE5F1"/>
          </w:tcPr>
          <w:p w14:paraId="19B7EB83" w14:textId="77777777" w:rsidR="006F4CD6" w:rsidRDefault="006F4CD6" w:rsidP="00545FB3">
            <w:pPr>
              <w:jc w:val="both"/>
            </w:pPr>
            <w:r>
              <w:t>X</w:t>
            </w:r>
          </w:p>
        </w:tc>
        <w:tc>
          <w:tcPr>
            <w:tcW w:w="2268" w:type="dxa"/>
          </w:tcPr>
          <w:p w14:paraId="3FD2BF74" w14:textId="77777777" w:rsidR="006F4CD6" w:rsidRPr="00866C3B" w:rsidRDefault="006F4CD6" w:rsidP="00545FB3">
            <w:pPr>
              <w:jc w:val="both"/>
              <w:rPr>
                <w:sz w:val="16"/>
                <w:szCs w:val="16"/>
              </w:rPr>
            </w:pPr>
            <w:r w:rsidRPr="00866C3B">
              <w:rPr>
                <w:sz w:val="16"/>
                <w:szCs w:val="16"/>
              </w:rPr>
              <w:t>FÜPLA on asjakohane a</w:t>
            </w:r>
            <w:r>
              <w:rPr>
                <w:sz w:val="16"/>
                <w:szCs w:val="16"/>
              </w:rPr>
              <w:t>i</w:t>
            </w:r>
            <w:r w:rsidRPr="00866C3B">
              <w:rPr>
                <w:sz w:val="16"/>
                <w:szCs w:val="16"/>
              </w:rPr>
              <w:t>nult IVB tüüpi jõel</w:t>
            </w:r>
          </w:p>
        </w:tc>
      </w:tr>
      <w:tr w:rsidR="006F4CD6" w:rsidRPr="00866C3B" w14:paraId="629301B0" w14:textId="77777777" w:rsidTr="006F4CD6">
        <w:tc>
          <w:tcPr>
            <w:tcW w:w="864" w:type="dxa"/>
          </w:tcPr>
          <w:p w14:paraId="28B25A9B" w14:textId="77777777" w:rsidR="006F4CD6" w:rsidRPr="005A6AEF" w:rsidRDefault="006F4CD6" w:rsidP="00545FB3">
            <w:pPr>
              <w:jc w:val="both"/>
            </w:pPr>
          </w:p>
        </w:tc>
        <w:tc>
          <w:tcPr>
            <w:tcW w:w="864" w:type="dxa"/>
            <w:shd w:val="clear" w:color="auto" w:fill="DBE5F1"/>
          </w:tcPr>
          <w:p w14:paraId="5D4AA6C0" w14:textId="77777777" w:rsidR="006F4CD6" w:rsidRDefault="006F4CD6" w:rsidP="00545FB3">
            <w:pPr>
              <w:jc w:val="both"/>
            </w:pPr>
            <w:r>
              <w:t>X</w:t>
            </w:r>
          </w:p>
        </w:tc>
        <w:tc>
          <w:tcPr>
            <w:tcW w:w="864" w:type="dxa"/>
            <w:shd w:val="clear" w:color="auto" w:fill="auto"/>
          </w:tcPr>
          <w:p w14:paraId="13EC07AB" w14:textId="77777777" w:rsidR="006F4CD6" w:rsidRPr="005A6AEF" w:rsidRDefault="006F4CD6" w:rsidP="00545FB3">
            <w:pPr>
              <w:jc w:val="both"/>
            </w:pPr>
          </w:p>
        </w:tc>
        <w:tc>
          <w:tcPr>
            <w:tcW w:w="934" w:type="dxa"/>
            <w:shd w:val="clear" w:color="auto" w:fill="auto"/>
          </w:tcPr>
          <w:p w14:paraId="60EEDE85" w14:textId="77777777" w:rsidR="006F4CD6" w:rsidRPr="005A6AEF" w:rsidRDefault="006F4CD6" w:rsidP="00545FB3">
            <w:pPr>
              <w:jc w:val="both"/>
            </w:pPr>
          </w:p>
        </w:tc>
        <w:tc>
          <w:tcPr>
            <w:tcW w:w="795" w:type="dxa"/>
            <w:shd w:val="clear" w:color="auto" w:fill="auto"/>
          </w:tcPr>
          <w:p w14:paraId="46DB8562" w14:textId="77777777" w:rsidR="006F4CD6" w:rsidRDefault="006F4CD6" w:rsidP="00545FB3">
            <w:pPr>
              <w:jc w:val="both"/>
            </w:pPr>
          </w:p>
        </w:tc>
        <w:tc>
          <w:tcPr>
            <w:tcW w:w="864" w:type="dxa"/>
            <w:shd w:val="clear" w:color="auto" w:fill="DBE5F1"/>
          </w:tcPr>
          <w:p w14:paraId="6E98DE1C" w14:textId="77777777" w:rsidR="006F4CD6" w:rsidRPr="005A6AEF" w:rsidRDefault="006F4CD6" w:rsidP="00545FB3">
            <w:pPr>
              <w:jc w:val="both"/>
            </w:pPr>
            <w:r>
              <w:t>X</w:t>
            </w:r>
          </w:p>
        </w:tc>
        <w:tc>
          <w:tcPr>
            <w:tcW w:w="1473" w:type="dxa"/>
            <w:shd w:val="clear" w:color="auto" w:fill="auto"/>
          </w:tcPr>
          <w:p w14:paraId="798DCC62" w14:textId="77777777" w:rsidR="006F4CD6" w:rsidRDefault="006F4CD6" w:rsidP="00545FB3">
            <w:pPr>
              <w:jc w:val="both"/>
            </w:pPr>
          </w:p>
        </w:tc>
        <w:tc>
          <w:tcPr>
            <w:tcW w:w="2268" w:type="dxa"/>
          </w:tcPr>
          <w:p w14:paraId="4FE6C150" w14:textId="77777777" w:rsidR="006F4CD6" w:rsidRPr="00866C3B" w:rsidRDefault="006F4CD6" w:rsidP="00545FB3">
            <w:pPr>
              <w:jc w:val="both"/>
              <w:rPr>
                <w:sz w:val="16"/>
                <w:szCs w:val="16"/>
              </w:rPr>
            </w:pPr>
            <w:r>
              <w:rPr>
                <w:sz w:val="16"/>
                <w:szCs w:val="16"/>
              </w:rPr>
              <w:t>FÜBE on mõjutatud FÜKE</w:t>
            </w:r>
          </w:p>
        </w:tc>
      </w:tr>
      <w:tr w:rsidR="006F4CD6" w:rsidRPr="00866C3B" w14:paraId="314DE41D" w14:textId="77777777" w:rsidTr="006F4CD6">
        <w:tc>
          <w:tcPr>
            <w:tcW w:w="864" w:type="dxa"/>
          </w:tcPr>
          <w:p w14:paraId="3CB49ECB" w14:textId="77777777" w:rsidR="006F4CD6" w:rsidRPr="005A6AEF" w:rsidRDefault="006F4CD6" w:rsidP="00545FB3">
            <w:pPr>
              <w:jc w:val="both"/>
            </w:pPr>
          </w:p>
        </w:tc>
        <w:tc>
          <w:tcPr>
            <w:tcW w:w="864" w:type="dxa"/>
            <w:shd w:val="clear" w:color="auto" w:fill="auto"/>
          </w:tcPr>
          <w:p w14:paraId="783CB420" w14:textId="77777777" w:rsidR="006F4CD6" w:rsidRDefault="006F4CD6" w:rsidP="00545FB3">
            <w:pPr>
              <w:jc w:val="both"/>
            </w:pPr>
          </w:p>
        </w:tc>
        <w:tc>
          <w:tcPr>
            <w:tcW w:w="864" w:type="dxa"/>
            <w:shd w:val="clear" w:color="auto" w:fill="DBE5F1"/>
          </w:tcPr>
          <w:p w14:paraId="4BD71C6C" w14:textId="77777777" w:rsidR="006F4CD6" w:rsidRPr="005A6AEF" w:rsidRDefault="006F4CD6" w:rsidP="00545FB3">
            <w:pPr>
              <w:jc w:val="both"/>
            </w:pPr>
            <w:r>
              <w:t>X</w:t>
            </w:r>
          </w:p>
        </w:tc>
        <w:tc>
          <w:tcPr>
            <w:tcW w:w="934" w:type="dxa"/>
            <w:shd w:val="clear" w:color="auto" w:fill="auto"/>
          </w:tcPr>
          <w:p w14:paraId="166A2B30" w14:textId="77777777" w:rsidR="006F4CD6" w:rsidRPr="005A6AEF" w:rsidRDefault="006F4CD6" w:rsidP="00545FB3">
            <w:pPr>
              <w:jc w:val="both"/>
            </w:pPr>
          </w:p>
        </w:tc>
        <w:tc>
          <w:tcPr>
            <w:tcW w:w="795" w:type="dxa"/>
            <w:shd w:val="clear" w:color="auto" w:fill="auto"/>
          </w:tcPr>
          <w:p w14:paraId="02077CA6" w14:textId="77777777" w:rsidR="006F4CD6" w:rsidRDefault="006F4CD6" w:rsidP="00545FB3">
            <w:pPr>
              <w:jc w:val="both"/>
            </w:pPr>
          </w:p>
        </w:tc>
        <w:tc>
          <w:tcPr>
            <w:tcW w:w="864" w:type="dxa"/>
            <w:shd w:val="clear" w:color="auto" w:fill="DBE5F1"/>
          </w:tcPr>
          <w:p w14:paraId="7445A639" w14:textId="77777777" w:rsidR="006F4CD6" w:rsidRDefault="006F4CD6" w:rsidP="00545FB3">
            <w:pPr>
              <w:jc w:val="both"/>
            </w:pPr>
            <w:r>
              <w:t>X</w:t>
            </w:r>
          </w:p>
        </w:tc>
        <w:tc>
          <w:tcPr>
            <w:tcW w:w="1473" w:type="dxa"/>
            <w:shd w:val="clear" w:color="auto" w:fill="DBE5F1"/>
          </w:tcPr>
          <w:p w14:paraId="2F06C236" w14:textId="77777777" w:rsidR="006F4CD6" w:rsidRDefault="006F4CD6" w:rsidP="00545FB3">
            <w:pPr>
              <w:jc w:val="both"/>
            </w:pPr>
            <w:r>
              <w:t>X</w:t>
            </w:r>
          </w:p>
        </w:tc>
        <w:tc>
          <w:tcPr>
            <w:tcW w:w="2268" w:type="dxa"/>
          </w:tcPr>
          <w:p w14:paraId="31555295" w14:textId="77777777" w:rsidR="006F4CD6" w:rsidRPr="00866C3B" w:rsidRDefault="006F4CD6" w:rsidP="00545FB3">
            <w:pPr>
              <w:jc w:val="both"/>
              <w:rPr>
                <w:sz w:val="16"/>
                <w:szCs w:val="16"/>
              </w:rPr>
            </w:pPr>
            <w:r>
              <w:rPr>
                <w:sz w:val="16"/>
                <w:szCs w:val="16"/>
              </w:rPr>
              <w:t>MAFÜ on mõjutatud nii FÜKE kui HÜMO</w:t>
            </w:r>
          </w:p>
        </w:tc>
      </w:tr>
      <w:tr w:rsidR="006F4CD6" w:rsidRPr="00866C3B" w14:paraId="478CFEEF" w14:textId="77777777" w:rsidTr="006F4CD6">
        <w:tc>
          <w:tcPr>
            <w:tcW w:w="864" w:type="dxa"/>
            <w:shd w:val="clear" w:color="auto" w:fill="auto"/>
          </w:tcPr>
          <w:p w14:paraId="1434F90A" w14:textId="77777777" w:rsidR="006F4CD6" w:rsidRPr="005A6AEF" w:rsidRDefault="006F4CD6" w:rsidP="00545FB3">
            <w:pPr>
              <w:jc w:val="both"/>
            </w:pPr>
          </w:p>
        </w:tc>
        <w:tc>
          <w:tcPr>
            <w:tcW w:w="864" w:type="dxa"/>
            <w:shd w:val="clear" w:color="auto" w:fill="auto"/>
          </w:tcPr>
          <w:p w14:paraId="4F42B991" w14:textId="77777777" w:rsidR="006F4CD6" w:rsidRDefault="006F4CD6" w:rsidP="00545FB3">
            <w:pPr>
              <w:jc w:val="both"/>
            </w:pPr>
          </w:p>
        </w:tc>
        <w:tc>
          <w:tcPr>
            <w:tcW w:w="864" w:type="dxa"/>
            <w:shd w:val="clear" w:color="auto" w:fill="auto"/>
          </w:tcPr>
          <w:p w14:paraId="4DD5CDB6" w14:textId="77777777" w:rsidR="006F4CD6" w:rsidRPr="005A6AEF" w:rsidRDefault="006F4CD6" w:rsidP="00545FB3">
            <w:pPr>
              <w:jc w:val="both"/>
            </w:pPr>
          </w:p>
        </w:tc>
        <w:tc>
          <w:tcPr>
            <w:tcW w:w="934" w:type="dxa"/>
            <w:shd w:val="clear" w:color="auto" w:fill="DBE5F1"/>
          </w:tcPr>
          <w:p w14:paraId="1E419763" w14:textId="77777777" w:rsidR="006F4CD6" w:rsidRPr="005A6AEF" w:rsidRDefault="006F4CD6" w:rsidP="00545FB3">
            <w:pPr>
              <w:jc w:val="both"/>
            </w:pPr>
            <w:r>
              <w:t>X</w:t>
            </w:r>
          </w:p>
        </w:tc>
        <w:tc>
          <w:tcPr>
            <w:tcW w:w="795" w:type="dxa"/>
            <w:shd w:val="clear" w:color="auto" w:fill="auto"/>
          </w:tcPr>
          <w:p w14:paraId="55596364" w14:textId="77777777" w:rsidR="006F4CD6" w:rsidRDefault="006F4CD6" w:rsidP="00545FB3">
            <w:pPr>
              <w:jc w:val="both"/>
            </w:pPr>
          </w:p>
        </w:tc>
        <w:tc>
          <w:tcPr>
            <w:tcW w:w="864" w:type="dxa"/>
            <w:shd w:val="clear" w:color="auto" w:fill="DBE5F1"/>
          </w:tcPr>
          <w:p w14:paraId="6146D688" w14:textId="77777777" w:rsidR="006F4CD6" w:rsidRDefault="006F4CD6" w:rsidP="00545FB3">
            <w:pPr>
              <w:jc w:val="both"/>
            </w:pPr>
            <w:r>
              <w:t>X</w:t>
            </w:r>
          </w:p>
        </w:tc>
        <w:tc>
          <w:tcPr>
            <w:tcW w:w="1473" w:type="dxa"/>
            <w:shd w:val="clear" w:color="auto" w:fill="DBE5F1"/>
          </w:tcPr>
          <w:p w14:paraId="75A10C20" w14:textId="77777777" w:rsidR="006F4CD6" w:rsidRDefault="006F4CD6" w:rsidP="00545FB3">
            <w:pPr>
              <w:jc w:val="both"/>
            </w:pPr>
            <w:r>
              <w:t>X</w:t>
            </w:r>
          </w:p>
        </w:tc>
        <w:tc>
          <w:tcPr>
            <w:tcW w:w="2268" w:type="dxa"/>
          </w:tcPr>
          <w:p w14:paraId="3E5B16F8" w14:textId="77777777" w:rsidR="006F4CD6" w:rsidRPr="00866C3B" w:rsidRDefault="006F4CD6" w:rsidP="00545FB3">
            <w:pPr>
              <w:jc w:val="both"/>
              <w:rPr>
                <w:sz w:val="16"/>
                <w:szCs w:val="16"/>
              </w:rPr>
            </w:pPr>
            <w:r>
              <w:rPr>
                <w:sz w:val="16"/>
                <w:szCs w:val="16"/>
              </w:rPr>
              <w:t>SUSE</w:t>
            </w:r>
            <w:r w:rsidRPr="00C26A0B">
              <w:rPr>
                <w:sz w:val="16"/>
                <w:szCs w:val="16"/>
              </w:rPr>
              <w:t xml:space="preserve"> on mõjutatud nii FÜKE kui HÜMO</w:t>
            </w:r>
          </w:p>
        </w:tc>
      </w:tr>
      <w:tr w:rsidR="006F4CD6" w:rsidRPr="00866C3B" w14:paraId="7C4B3B5B" w14:textId="77777777" w:rsidTr="006F4CD6">
        <w:tc>
          <w:tcPr>
            <w:tcW w:w="864" w:type="dxa"/>
            <w:shd w:val="clear" w:color="auto" w:fill="auto"/>
          </w:tcPr>
          <w:p w14:paraId="071D04AC" w14:textId="77777777" w:rsidR="006F4CD6" w:rsidRPr="005A6AEF" w:rsidRDefault="006F4CD6" w:rsidP="00545FB3">
            <w:pPr>
              <w:jc w:val="both"/>
            </w:pPr>
          </w:p>
        </w:tc>
        <w:tc>
          <w:tcPr>
            <w:tcW w:w="864" w:type="dxa"/>
            <w:shd w:val="clear" w:color="auto" w:fill="auto"/>
          </w:tcPr>
          <w:p w14:paraId="7F48F8E5" w14:textId="77777777" w:rsidR="006F4CD6" w:rsidRDefault="006F4CD6" w:rsidP="00545FB3">
            <w:pPr>
              <w:jc w:val="both"/>
            </w:pPr>
          </w:p>
        </w:tc>
        <w:tc>
          <w:tcPr>
            <w:tcW w:w="864" w:type="dxa"/>
            <w:shd w:val="clear" w:color="auto" w:fill="auto"/>
          </w:tcPr>
          <w:p w14:paraId="2D817529" w14:textId="77777777" w:rsidR="006F4CD6" w:rsidRPr="005A6AEF" w:rsidRDefault="006F4CD6" w:rsidP="00545FB3">
            <w:pPr>
              <w:jc w:val="both"/>
            </w:pPr>
          </w:p>
        </w:tc>
        <w:tc>
          <w:tcPr>
            <w:tcW w:w="934" w:type="dxa"/>
            <w:shd w:val="clear" w:color="auto" w:fill="auto"/>
          </w:tcPr>
          <w:p w14:paraId="5A78650F" w14:textId="77777777" w:rsidR="006F4CD6" w:rsidRPr="005A6AEF" w:rsidRDefault="006F4CD6" w:rsidP="00545FB3">
            <w:pPr>
              <w:jc w:val="both"/>
            </w:pPr>
          </w:p>
        </w:tc>
        <w:tc>
          <w:tcPr>
            <w:tcW w:w="795" w:type="dxa"/>
            <w:shd w:val="clear" w:color="auto" w:fill="DBE5F1"/>
          </w:tcPr>
          <w:p w14:paraId="57C9CF02" w14:textId="77777777" w:rsidR="006F4CD6" w:rsidRDefault="006F4CD6" w:rsidP="00545FB3">
            <w:pPr>
              <w:jc w:val="both"/>
            </w:pPr>
            <w:r>
              <w:t>X</w:t>
            </w:r>
          </w:p>
        </w:tc>
        <w:tc>
          <w:tcPr>
            <w:tcW w:w="864" w:type="dxa"/>
            <w:shd w:val="clear" w:color="auto" w:fill="DBE5F1"/>
          </w:tcPr>
          <w:p w14:paraId="74176267" w14:textId="77777777" w:rsidR="006F4CD6" w:rsidRDefault="006F4CD6" w:rsidP="00545FB3">
            <w:pPr>
              <w:jc w:val="both"/>
            </w:pPr>
            <w:r>
              <w:t>X</w:t>
            </w:r>
          </w:p>
        </w:tc>
        <w:tc>
          <w:tcPr>
            <w:tcW w:w="1473" w:type="dxa"/>
            <w:shd w:val="clear" w:color="auto" w:fill="DBE5F1"/>
          </w:tcPr>
          <w:p w14:paraId="40271216" w14:textId="77777777" w:rsidR="006F4CD6" w:rsidRDefault="006F4CD6" w:rsidP="00545FB3">
            <w:pPr>
              <w:jc w:val="both"/>
            </w:pPr>
            <w:r>
              <w:t>X</w:t>
            </w:r>
          </w:p>
        </w:tc>
        <w:tc>
          <w:tcPr>
            <w:tcW w:w="2268" w:type="dxa"/>
          </w:tcPr>
          <w:p w14:paraId="35EDBBD2" w14:textId="77777777" w:rsidR="006F4CD6" w:rsidRPr="00866C3B" w:rsidRDefault="006F4CD6" w:rsidP="00545FB3">
            <w:pPr>
              <w:jc w:val="both"/>
              <w:rPr>
                <w:sz w:val="16"/>
                <w:szCs w:val="16"/>
              </w:rPr>
            </w:pPr>
            <w:r>
              <w:rPr>
                <w:sz w:val="16"/>
                <w:szCs w:val="16"/>
              </w:rPr>
              <w:t>KALA</w:t>
            </w:r>
            <w:r w:rsidRPr="00C26A0B">
              <w:rPr>
                <w:sz w:val="16"/>
                <w:szCs w:val="16"/>
              </w:rPr>
              <w:t xml:space="preserve"> on mõjutatud nii FÜKE kui HÜMO</w:t>
            </w:r>
          </w:p>
        </w:tc>
      </w:tr>
    </w:tbl>
    <w:p w14:paraId="6D310A9E" w14:textId="77777777" w:rsidR="006F4CD6" w:rsidRDefault="006F4CD6" w:rsidP="00545FB3">
      <w:pPr>
        <w:spacing w:after="0"/>
        <w:jc w:val="both"/>
      </w:pPr>
    </w:p>
    <w:p w14:paraId="0D713348" w14:textId="77777777" w:rsidR="00AD0536" w:rsidRDefault="006F4CD6" w:rsidP="00545FB3">
      <w:pPr>
        <w:jc w:val="both"/>
      </w:pPr>
      <w:r>
        <w:br w:type="page"/>
      </w:r>
      <w:r w:rsidR="00D357DF">
        <w:lastRenderedPageBreak/>
        <w:t>Tabel 7</w:t>
      </w:r>
      <w:r w:rsidR="00AD0536">
        <w:t>. Seisuveekogumite seisundi u</w:t>
      </w:r>
      <w:r w:rsidR="00853B36">
        <w:t>saldusväärsuse hinnang 2009-2015</w:t>
      </w:r>
      <w:r w:rsidR="00AD0536">
        <w:t xml:space="preserve"> seireandmete olemasolu põhjal</w:t>
      </w:r>
    </w:p>
    <w:tbl>
      <w:tblPr>
        <w:tblStyle w:val="Kontuurtabel"/>
        <w:tblW w:w="8926" w:type="dxa"/>
        <w:tblLayout w:type="fixed"/>
        <w:tblLook w:val="04A0" w:firstRow="1" w:lastRow="0" w:firstColumn="1" w:lastColumn="0" w:noHBand="0" w:noVBand="1"/>
      </w:tblPr>
      <w:tblGrid>
        <w:gridCol w:w="864"/>
        <w:gridCol w:w="864"/>
        <w:gridCol w:w="819"/>
        <w:gridCol w:w="979"/>
        <w:gridCol w:w="795"/>
        <w:gridCol w:w="864"/>
        <w:gridCol w:w="1473"/>
        <w:gridCol w:w="2268"/>
      </w:tblGrid>
      <w:tr w:rsidR="00AD0536" w:rsidRPr="006F5A9D" w14:paraId="0928CB37" w14:textId="77777777" w:rsidTr="00AD0536">
        <w:trPr>
          <w:tblHeader/>
        </w:trPr>
        <w:tc>
          <w:tcPr>
            <w:tcW w:w="864" w:type="dxa"/>
            <w:shd w:val="clear" w:color="auto" w:fill="8DB3E2"/>
          </w:tcPr>
          <w:p w14:paraId="4AC90994" w14:textId="77777777" w:rsidR="00AD0536" w:rsidRPr="006F5A9D" w:rsidRDefault="00AD0536" w:rsidP="00545FB3">
            <w:pPr>
              <w:jc w:val="both"/>
              <w:rPr>
                <w:b/>
              </w:rPr>
            </w:pPr>
            <w:r w:rsidRPr="006F5A9D">
              <w:rPr>
                <w:b/>
              </w:rPr>
              <w:t>FÜPLA</w:t>
            </w:r>
          </w:p>
        </w:tc>
        <w:tc>
          <w:tcPr>
            <w:tcW w:w="864" w:type="dxa"/>
            <w:shd w:val="clear" w:color="auto" w:fill="8DB3E2"/>
          </w:tcPr>
          <w:p w14:paraId="1D8143FE" w14:textId="77777777" w:rsidR="00AD0536" w:rsidRPr="006F5A9D" w:rsidRDefault="00AD0536" w:rsidP="00545FB3">
            <w:pPr>
              <w:jc w:val="both"/>
              <w:rPr>
                <w:b/>
              </w:rPr>
            </w:pPr>
            <w:r w:rsidRPr="006F5A9D">
              <w:rPr>
                <w:b/>
              </w:rPr>
              <w:t>FÜBE</w:t>
            </w:r>
          </w:p>
        </w:tc>
        <w:tc>
          <w:tcPr>
            <w:tcW w:w="819" w:type="dxa"/>
            <w:shd w:val="clear" w:color="auto" w:fill="8DB3E2"/>
          </w:tcPr>
          <w:p w14:paraId="031A16DB" w14:textId="77777777" w:rsidR="00AD0536" w:rsidRPr="006F5A9D" w:rsidRDefault="00AD0536" w:rsidP="00545FB3">
            <w:pPr>
              <w:jc w:val="both"/>
              <w:rPr>
                <w:b/>
              </w:rPr>
            </w:pPr>
            <w:r w:rsidRPr="006F5A9D">
              <w:rPr>
                <w:b/>
              </w:rPr>
              <w:t>MAFÜ</w:t>
            </w:r>
          </w:p>
        </w:tc>
        <w:tc>
          <w:tcPr>
            <w:tcW w:w="979" w:type="dxa"/>
            <w:shd w:val="clear" w:color="auto" w:fill="8DB3E2"/>
          </w:tcPr>
          <w:p w14:paraId="1AEB9026" w14:textId="77777777" w:rsidR="00AD0536" w:rsidRPr="006F5A9D" w:rsidRDefault="00AD0536" w:rsidP="00545FB3">
            <w:pPr>
              <w:jc w:val="both"/>
              <w:rPr>
                <w:b/>
              </w:rPr>
            </w:pPr>
            <w:r w:rsidRPr="006F5A9D">
              <w:rPr>
                <w:b/>
              </w:rPr>
              <w:t>SUSE</w:t>
            </w:r>
          </w:p>
        </w:tc>
        <w:tc>
          <w:tcPr>
            <w:tcW w:w="795" w:type="dxa"/>
            <w:shd w:val="clear" w:color="auto" w:fill="8DB3E2"/>
          </w:tcPr>
          <w:p w14:paraId="5A05CB4F" w14:textId="77777777" w:rsidR="00AD0536" w:rsidRPr="006F5A9D" w:rsidRDefault="00AD0536" w:rsidP="00545FB3">
            <w:pPr>
              <w:jc w:val="both"/>
              <w:rPr>
                <w:b/>
              </w:rPr>
            </w:pPr>
            <w:r w:rsidRPr="006F5A9D">
              <w:rPr>
                <w:b/>
              </w:rPr>
              <w:t>KALA</w:t>
            </w:r>
          </w:p>
        </w:tc>
        <w:tc>
          <w:tcPr>
            <w:tcW w:w="864" w:type="dxa"/>
            <w:shd w:val="clear" w:color="auto" w:fill="8DB3E2"/>
          </w:tcPr>
          <w:p w14:paraId="2B558DD0" w14:textId="77777777" w:rsidR="00AD0536" w:rsidRPr="006F5A9D" w:rsidRDefault="00AD0536" w:rsidP="00545FB3">
            <w:pPr>
              <w:jc w:val="both"/>
              <w:rPr>
                <w:b/>
              </w:rPr>
            </w:pPr>
            <w:r w:rsidRPr="006F5A9D">
              <w:rPr>
                <w:b/>
              </w:rPr>
              <w:t>FÜKE</w:t>
            </w:r>
          </w:p>
        </w:tc>
        <w:tc>
          <w:tcPr>
            <w:tcW w:w="1473" w:type="dxa"/>
            <w:shd w:val="clear" w:color="auto" w:fill="8DB3E2"/>
          </w:tcPr>
          <w:p w14:paraId="0C2E1E8F" w14:textId="77777777" w:rsidR="00AD0536" w:rsidRPr="006F5A9D" w:rsidRDefault="00AD0536" w:rsidP="00545FB3">
            <w:pPr>
              <w:jc w:val="both"/>
              <w:rPr>
                <w:b/>
              </w:rPr>
            </w:pPr>
            <w:r w:rsidRPr="006F5A9D">
              <w:rPr>
                <w:b/>
              </w:rPr>
              <w:t>HÜMO</w:t>
            </w:r>
          </w:p>
        </w:tc>
        <w:tc>
          <w:tcPr>
            <w:tcW w:w="2268" w:type="dxa"/>
            <w:shd w:val="clear" w:color="auto" w:fill="8DB3E2"/>
          </w:tcPr>
          <w:p w14:paraId="60571E0D" w14:textId="77777777" w:rsidR="00AD0536" w:rsidRPr="006F5A9D" w:rsidRDefault="00AD0536" w:rsidP="00545FB3">
            <w:pPr>
              <w:jc w:val="both"/>
              <w:rPr>
                <w:b/>
              </w:rPr>
            </w:pPr>
            <w:r w:rsidRPr="006F5A9D">
              <w:rPr>
                <w:b/>
              </w:rPr>
              <w:t>Märkus</w:t>
            </w:r>
          </w:p>
        </w:tc>
      </w:tr>
      <w:tr w:rsidR="00AD0536" w:rsidRPr="00AF3DD1" w14:paraId="793C4B45" w14:textId="77777777" w:rsidTr="00C0085E">
        <w:tc>
          <w:tcPr>
            <w:tcW w:w="6658" w:type="dxa"/>
            <w:gridSpan w:val="7"/>
            <w:shd w:val="clear" w:color="auto" w:fill="FFC000"/>
          </w:tcPr>
          <w:p w14:paraId="7D08C56F" w14:textId="77777777" w:rsidR="00AD0536" w:rsidRPr="00AF3DD1" w:rsidRDefault="00AD0536" w:rsidP="00545FB3">
            <w:pPr>
              <w:jc w:val="both"/>
            </w:pPr>
            <w:r w:rsidRPr="00AF3DD1">
              <w:t>0 - info puudub</w:t>
            </w:r>
          </w:p>
        </w:tc>
        <w:tc>
          <w:tcPr>
            <w:tcW w:w="2268" w:type="dxa"/>
            <w:shd w:val="clear" w:color="auto" w:fill="FFC000"/>
          </w:tcPr>
          <w:p w14:paraId="548B25F7" w14:textId="77777777" w:rsidR="00AD0536" w:rsidRPr="00AF3DD1" w:rsidRDefault="00AD0536" w:rsidP="00545FB3">
            <w:pPr>
              <w:jc w:val="both"/>
            </w:pPr>
          </w:p>
        </w:tc>
      </w:tr>
      <w:tr w:rsidR="00AD0536" w:rsidRPr="00AF3DD1" w14:paraId="599C00C8" w14:textId="77777777" w:rsidTr="00C0085E">
        <w:tc>
          <w:tcPr>
            <w:tcW w:w="864" w:type="dxa"/>
          </w:tcPr>
          <w:p w14:paraId="19208E67" w14:textId="77777777" w:rsidR="00AD0536" w:rsidRPr="00AF3DD1" w:rsidRDefault="00AD0536" w:rsidP="00545FB3">
            <w:pPr>
              <w:jc w:val="both"/>
            </w:pPr>
          </w:p>
        </w:tc>
        <w:tc>
          <w:tcPr>
            <w:tcW w:w="864" w:type="dxa"/>
          </w:tcPr>
          <w:p w14:paraId="1103D478" w14:textId="77777777" w:rsidR="00AD0536" w:rsidRPr="00AF3DD1" w:rsidRDefault="00AD0536" w:rsidP="00545FB3">
            <w:pPr>
              <w:jc w:val="both"/>
            </w:pPr>
          </w:p>
        </w:tc>
        <w:tc>
          <w:tcPr>
            <w:tcW w:w="819" w:type="dxa"/>
          </w:tcPr>
          <w:p w14:paraId="5AFACB45" w14:textId="77777777" w:rsidR="00AD0536" w:rsidRPr="00AF3DD1" w:rsidRDefault="00AD0536" w:rsidP="00545FB3">
            <w:pPr>
              <w:jc w:val="both"/>
            </w:pPr>
          </w:p>
        </w:tc>
        <w:tc>
          <w:tcPr>
            <w:tcW w:w="979" w:type="dxa"/>
          </w:tcPr>
          <w:p w14:paraId="62550170" w14:textId="77777777" w:rsidR="00AD0536" w:rsidRPr="00AF3DD1" w:rsidRDefault="00AD0536" w:rsidP="00545FB3">
            <w:pPr>
              <w:jc w:val="both"/>
            </w:pPr>
          </w:p>
        </w:tc>
        <w:tc>
          <w:tcPr>
            <w:tcW w:w="795" w:type="dxa"/>
          </w:tcPr>
          <w:p w14:paraId="72250AB0" w14:textId="77777777" w:rsidR="00AD0536" w:rsidRPr="00AF3DD1" w:rsidRDefault="00AD0536" w:rsidP="00545FB3">
            <w:pPr>
              <w:jc w:val="both"/>
            </w:pPr>
          </w:p>
        </w:tc>
        <w:tc>
          <w:tcPr>
            <w:tcW w:w="864" w:type="dxa"/>
          </w:tcPr>
          <w:p w14:paraId="1217FC73" w14:textId="77777777" w:rsidR="00AD0536" w:rsidRPr="00AF3DD1" w:rsidRDefault="00AD0536" w:rsidP="00545FB3">
            <w:pPr>
              <w:jc w:val="both"/>
            </w:pPr>
          </w:p>
        </w:tc>
        <w:tc>
          <w:tcPr>
            <w:tcW w:w="1473" w:type="dxa"/>
          </w:tcPr>
          <w:p w14:paraId="3D3C7AA7" w14:textId="77777777" w:rsidR="00AD0536" w:rsidRPr="00AF3DD1" w:rsidRDefault="00AD0536" w:rsidP="00545FB3">
            <w:pPr>
              <w:jc w:val="both"/>
            </w:pPr>
          </w:p>
        </w:tc>
        <w:tc>
          <w:tcPr>
            <w:tcW w:w="2268" w:type="dxa"/>
          </w:tcPr>
          <w:p w14:paraId="543A3F52" w14:textId="77777777" w:rsidR="00AD0536" w:rsidRPr="00AF3DD1" w:rsidRDefault="00AD0536" w:rsidP="00545FB3">
            <w:pPr>
              <w:jc w:val="both"/>
            </w:pPr>
          </w:p>
        </w:tc>
      </w:tr>
      <w:tr w:rsidR="00AD0536" w:rsidRPr="00AF3DD1" w14:paraId="7CD9B4ED" w14:textId="77777777" w:rsidTr="00C0085E">
        <w:tc>
          <w:tcPr>
            <w:tcW w:w="6658" w:type="dxa"/>
            <w:gridSpan w:val="7"/>
            <w:shd w:val="clear" w:color="auto" w:fill="FFC000"/>
          </w:tcPr>
          <w:p w14:paraId="50D6EA3F" w14:textId="77777777" w:rsidR="00AD0536" w:rsidRPr="00AF3DD1" w:rsidRDefault="00AD0536" w:rsidP="00545FB3">
            <w:pPr>
              <w:jc w:val="both"/>
            </w:pPr>
            <w:r w:rsidRPr="00AF3DD1">
              <w:t>1 – info vähene või vastuoluline</w:t>
            </w:r>
          </w:p>
        </w:tc>
        <w:tc>
          <w:tcPr>
            <w:tcW w:w="2268" w:type="dxa"/>
            <w:shd w:val="clear" w:color="auto" w:fill="FFC000"/>
          </w:tcPr>
          <w:p w14:paraId="5FE55AD0" w14:textId="77777777" w:rsidR="00AD0536" w:rsidRPr="00AF3DD1" w:rsidRDefault="00AD0536" w:rsidP="00545FB3">
            <w:pPr>
              <w:jc w:val="both"/>
              <w:rPr>
                <w:sz w:val="16"/>
                <w:szCs w:val="16"/>
              </w:rPr>
            </w:pPr>
            <w:r w:rsidRPr="00AF3DD1">
              <w:rPr>
                <w:sz w:val="16"/>
                <w:szCs w:val="16"/>
              </w:rPr>
              <w:t>Kõik variandid, kus elustik kesine, halb või väga halb, kuid koormuse info puudub või FÜKE, HÜMO hea või väga hea</w:t>
            </w:r>
          </w:p>
        </w:tc>
      </w:tr>
      <w:tr w:rsidR="00AD0536" w:rsidRPr="00AF3DD1" w14:paraId="37CB2F02" w14:textId="77777777" w:rsidTr="00AD0536">
        <w:tc>
          <w:tcPr>
            <w:tcW w:w="864" w:type="dxa"/>
            <w:shd w:val="clear" w:color="auto" w:fill="DBE5F1"/>
          </w:tcPr>
          <w:p w14:paraId="46FEE05C" w14:textId="77777777" w:rsidR="00AD0536" w:rsidRPr="00AF3DD1" w:rsidRDefault="00AD0536" w:rsidP="00545FB3">
            <w:pPr>
              <w:jc w:val="both"/>
            </w:pPr>
            <w:r w:rsidRPr="00AF3DD1">
              <w:t>X</w:t>
            </w:r>
          </w:p>
        </w:tc>
        <w:tc>
          <w:tcPr>
            <w:tcW w:w="864" w:type="dxa"/>
          </w:tcPr>
          <w:p w14:paraId="3AF1F16E" w14:textId="77777777" w:rsidR="00AD0536" w:rsidRPr="00AF3DD1" w:rsidRDefault="00AD0536" w:rsidP="00545FB3">
            <w:pPr>
              <w:jc w:val="both"/>
            </w:pPr>
          </w:p>
        </w:tc>
        <w:tc>
          <w:tcPr>
            <w:tcW w:w="819" w:type="dxa"/>
          </w:tcPr>
          <w:p w14:paraId="6EC7D1CA" w14:textId="77777777" w:rsidR="00AD0536" w:rsidRPr="00AF3DD1" w:rsidRDefault="00AD0536" w:rsidP="00545FB3">
            <w:pPr>
              <w:jc w:val="both"/>
            </w:pPr>
          </w:p>
        </w:tc>
        <w:tc>
          <w:tcPr>
            <w:tcW w:w="979" w:type="dxa"/>
          </w:tcPr>
          <w:p w14:paraId="02C82181" w14:textId="77777777" w:rsidR="00AD0536" w:rsidRPr="00AF3DD1" w:rsidRDefault="00AD0536" w:rsidP="00545FB3">
            <w:pPr>
              <w:jc w:val="both"/>
            </w:pPr>
          </w:p>
        </w:tc>
        <w:tc>
          <w:tcPr>
            <w:tcW w:w="795" w:type="dxa"/>
          </w:tcPr>
          <w:p w14:paraId="52BA13B9" w14:textId="77777777" w:rsidR="00AD0536" w:rsidRPr="00AF3DD1" w:rsidRDefault="00AD0536" w:rsidP="00545FB3">
            <w:pPr>
              <w:jc w:val="both"/>
            </w:pPr>
          </w:p>
        </w:tc>
        <w:tc>
          <w:tcPr>
            <w:tcW w:w="864" w:type="dxa"/>
          </w:tcPr>
          <w:p w14:paraId="47939373" w14:textId="77777777" w:rsidR="00AD0536" w:rsidRPr="00AF3DD1" w:rsidRDefault="00AD0536" w:rsidP="00545FB3">
            <w:pPr>
              <w:jc w:val="both"/>
            </w:pPr>
          </w:p>
        </w:tc>
        <w:tc>
          <w:tcPr>
            <w:tcW w:w="1473" w:type="dxa"/>
          </w:tcPr>
          <w:p w14:paraId="038C7B32" w14:textId="77777777" w:rsidR="00AD0536" w:rsidRPr="00AF3DD1" w:rsidRDefault="00AD0536" w:rsidP="00545FB3">
            <w:pPr>
              <w:jc w:val="both"/>
            </w:pPr>
          </w:p>
        </w:tc>
        <w:tc>
          <w:tcPr>
            <w:tcW w:w="2268" w:type="dxa"/>
            <w:vMerge w:val="restart"/>
          </w:tcPr>
          <w:p w14:paraId="3F5EED87" w14:textId="77777777" w:rsidR="00AD0536" w:rsidRPr="00AF3DD1" w:rsidRDefault="00AD0536" w:rsidP="00545FB3">
            <w:pPr>
              <w:jc w:val="both"/>
              <w:rPr>
                <w:sz w:val="16"/>
                <w:szCs w:val="16"/>
              </w:rPr>
            </w:pPr>
            <w:r w:rsidRPr="00AF3DD1">
              <w:rPr>
                <w:sz w:val="16"/>
                <w:szCs w:val="16"/>
              </w:rPr>
              <w:t>Puudub võimalus koormus-elustiku seisund seose kontrollimiseks</w:t>
            </w:r>
          </w:p>
        </w:tc>
      </w:tr>
      <w:tr w:rsidR="00AD0536" w:rsidRPr="00AF3DD1" w14:paraId="5DA8E728" w14:textId="77777777" w:rsidTr="00AD0536">
        <w:tc>
          <w:tcPr>
            <w:tcW w:w="864" w:type="dxa"/>
          </w:tcPr>
          <w:p w14:paraId="08D726D6" w14:textId="77777777" w:rsidR="00AD0536" w:rsidRPr="00AF3DD1" w:rsidRDefault="00AD0536" w:rsidP="00545FB3">
            <w:pPr>
              <w:jc w:val="both"/>
            </w:pPr>
          </w:p>
        </w:tc>
        <w:tc>
          <w:tcPr>
            <w:tcW w:w="864" w:type="dxa"/>
            <w:shd w:val="clear" w:color="auto" w:fill="DBE5F1"/>
          </w:tcPr>
          <w:p w14:paraId="40F9A1AE" w14:textId="77777777" w:rsidR="00AD0536" w:rsidRPr="00AF3DD1" w:rsidRDefault="00AD0536" w:rsidP="00545FB3">
            <w:pPr>
              <w:jc w:val="both"/>
            </w:pPr>
            <w:r w:rsidRPr="00AF3DD1">
              <w:t>X</w:t>
            </w:r>
          </w:p>
        </w:tc>
        <w:tc>
          <w:tcPr>
            <w:tcW w:w="819" w:type="dxa"/>
          </w:tcPr>
          <w:p w14:paraId="43BC640E" w14:textId="77777777" w:rsidR="00AD0536" w:rsidRPr="00AF3DD1" w:rsidRDefault="00AD0536" w:rsidP="00545FB3">
            <w:pPr>
              <w:jc w:val="both"/>
            </w:pPr>
          </w:p>
        </w:tc>
        <w:tc>
          <w:tcPr>
            <w:tcW w:w="979" w:type="dxa"/>
          </w:tcPr>
          <w:p w14:paraId="2D5750BE" w14:textId="77777777" w:rsidR="00AD0536" w:rsidRPr="00AF3DD1" w:rsidRDefault="00AD0536" w:rsidP="00545FB3">
            <w:pPr>
              <w:jc w:val="both"/>
            </w:pPr>
          </w:p>
        </w:tc>
        <w:tc>
          <w:tcPr>
            <w:tcW w:w="795" w:type="dxa"/>
          </w:tcPr>
          <w:p w14:paraId="09C152D5" w14:textId="77777777" w:rsidR="00AD0536" w:rsidRPr="00AF3DD1" w:rsidRDefault="00AD0536" w:rsidP="00545FB3">
            <w:pPr>
              <w:jc w:val="both"/>
            </w:pPr>
          </w:p>
        </w:tc>
        <w:tc>
          <w:tcPr>
            <w:tcW w:w="864" w:type="dxa"/>
          </w:tcPr>
          <w:p w14:paraId="589365A2" w14:textId="77777777" w:rsidR="00AD0536" w:rsidRPr="00AF3DD1" w:rsidRDefault="00AD0536" w:rsidP="00545FB3">
            <w:pPr>
              <w:jc w:val="both"/>
            </w:pPr>
          </w:p>
        </w:tc>
        <w:tc>
          <w:tcPr>
            <w:tcW w:w="1473" w:type="dxa"/>
          </w:tcPr>
          <w:p w14:paraId="29AED0CB" w14:textId="77777777" w:rsidR="00AD0536" w:rsidRPr="00AF3DD1" w:rsidRDefault="00AD0536" w:rsidP="00545FB3">
            <w:pPr>
              <w:jc w:val="both"/>
            </w:pPr>
          </w:p>
        </w:tc>
        <w:tc>
          <w:tcPr>
            <w:tcW w:w="2268" w:type="dxa"/>
            <w:vMerge/>
          </w:tcPr>
          <w:p w14:paraId="328CC687" w14:textId="77777777" w:rsidR="00AD0536" w:rsidRPr="00AF3DD1" w:rsidRDefault="00AD0536" w:rsidP="00545FB3">
            <w:pPr>
              <w:jc w:val="both"/>
            </w:pPr>
          </w:p>
        </w:tc>
      </w:tr>
      <w:tr w:rsidR="00AD0536" w:rsidRPr="00AF3DD1" w14:paraId="3FB2D022" w14:textId="77777777" w:rsidTr="00AD0536">
        <w:tc>
          <w:tcPr>
            <w:tcW w:w="864" w:type="dxa"/>
          </w:tcPr>
          <w:p w14:paraId="33B8D9A0" w14:textId="77777777" w:rsidR="00AD0536" w:rsidRPr="00AF3DD1" w:rsidRDefault="00AD0536" w:rsidP="00545FB3">
            <w:pPr>
              <w:jc w:val="both"/>
            </w:pPr>
          </w:p>
        </w:tc>
        <w:tc>
          <w:tcPr>
            <w:tcW w:w="864" w:type="dxa"/>
          </w:tcPr>
          <w:p w14:paraId="55819EC6" w14:textId="77777777" w:rsidR="00AD0536" w:rsidRPr="00AF3DD1" w:rsidRDefault="00AD0536" w:rsidP="00545FB3">
            <w:pPr>
              <w:jc w:val="both"/>
            </w:pPr>
          </w:p>
        </w:tc>
        <w:tc>
          <w:tcPr>
            <w:tcW w:w="819" w:type="dxa"/>
            <w:shd w:val="clear" w:color="auto" w:fill="DBE5F1"/>
          </w:tcPr>
          <w:p w14:paraId="68B4EEFD" w14:textId="77777777" w:rsidR="00AD0536" w:rsidRPr="00AF3DD1" w:rsidRDefault="00AD0536" w:rsidP="00545FB3">
            <w:pPr>
              <w:jc w:val="both"/>
            </w:pPr>
            <w:r w:rsidRPr="00AF3DD1">
              <w:t>X</w:t>
            </w:r>
          </w:p>
        </w:tc>
        <w:tc>
          <w:tcPr>
            <w:tcW w:w="979" w:type="dxa"/>
          </w:tcPr>
          <w:p w14:paraId="004150AE" w14:textId="77777777" w:rsidR="00AD0536" w:rsidRPr="00AF3DD1" w:rsidRDefault="00AD0536" w:rsidP="00545FB3">
            <w:pPr>
              <w:jc w:val="both"/>
            </w:pPr>
          </w:p>
        </w:tc>
        <w:tc>
          <w:tcPr>
            <w:tcW w:w="795" w:type="dxa"/>
          </w:tcPr>
          <w:p w14:paraId="64C0E4D9" w14:textId="77777777" w:rsidR="00AD0536" w:rsidRPr="00AF3DD1" w:rsidRDefault="00AD0536" w:rsidP="00545FB3">
            <w:pPr>
              <w:jc w:val="both"/>
            </w:pPr>
          </w:p>
        </w:tc>
        <w:tc>
          <w:tcPr>
            <w:tcW w:w="864" w:type="dxa"/>
          </w:tcPr>
          <w:p w14:paraId="5718372B" w14:textId="77777777" w:rsidR="00AD0536" w:rsidRPr="00AF3DD1" w:rsidRDefault="00AD0536" w:rsidP="00545FB3">
            <w:pPr>
              <w:jc w:val="both"/>
            </w:pPr>
          </w:p>
        </w:tc>
        <w:tc>
          <w:tcPr>
            <w:tcW w:w="1473" w:type="dxa"/>
          </w:tcPr>
          <w:p w14:paraId="570948C8" w14:textId="77777777" w:rsidR="00AD0536" w:rsidRPr="00AF3DD1" w:rsidRDefault="00AD0536" w:rsidP="00545FB3">
            <w:pPr>
              <w:jc w:val="both"/>
            </w:pPr>
          </w:p>
        </w:tc>
        <w:tc>
          <w:tcPr>
            <w:tcW w:w="2268" w:type="dxa"/>
            <w:vMerge/>
          </w:tcPr>
          <w:p w14:paraId="1A3A0A88" w14:textId="77777777" w:rsidR="00AD0536" w:rsidRPr="00AF3DD1" w:rsidRDefault="00AD0536" w:rsidP="00545FB3">
            <w:pPr>
              <w:jc w:val="both"/>
            </w:pPr>
          </w:p>
        </w:tc>
      </w:tr>
      <w:tr w:rsidR="00AD0536" w:rsidRPr="00AF3DD1" w14:paraId="7085FD3D" w14:textId="77777777" w:rsidTr="00AD0536">
        <w:tc>
          <w:tcPr>
            <w:tcW w:w="864" w:type="dxa"/>
          </w:tcPr>
          <w:p w14:paraId="49E78231" w14:textId="77777777" w:rsidR="00AD0536" w:rsidRPr="00AF3DD1" w:rsidRDefault="00AD0536" w:rsidP="00545FB3">
            <w:pPr>
              <w:jc w:val="both"/>
            </w:pPr>
          </w:p>
        </w:tc>
        <w:tc>
          <w:tcPr>
            <w:tcW w:w="864" w:type="dxa"/>
          </w:tcPr>
          <w:p w14:paraId="517A6379" w14:textId="77777777" w:rsidR="00AD0536" w:rsidRPr="00AF3DD1" w:rsidRDefault="00AD0536" w:rsidP="00545FB3">
            <w:pPr>
              <w:jc w:val="both"/>
            </w:pPr>
          </w:p>
        </w:tc>
        <w:tc>
          <w:tcPr>
            <w:tcW w:w="819" w:type="dxa"/>
          </w:tcPr>
          <w:p w14:paraId="5F46F258" w14:textId="77777777" w:rsidR="00AD0536" w:rsidRPr="00AF3DD1" w:rsidRDefault="00AD0536" w:rsidP="00545FB3">
            <w:pPr>
              <w:jc w:val="both"/>
            </w:pPr>
          </w:p>
        </w:tc>
        <w:tc>
          <w:tcPr>
            <w:tcW w:w="979" w:type="dxa"/>
            <w:shd w:val="clear" w:color="auto" w:fill="DBE5F1"/>
          </w:tcPr>
          <w:p w14:paraId="3FCC0E8F" w14:textId="77777777" w:rsidR="00AD0536" w:rsidRPr="00AF3DD1" w:rsidRDefault="00AD0536" w:rsidP="00545FB3">
            <w:pPr>
              <w:jc w:val="both"/>
            </w:pPr>
            <w:r w:rsidRPr="00AF3DD1">
              <w:t>X</w:t>
            </w:r>
          </w:p>
        </w:tc>
        <w:tc>
          <w:tcPr>
            <w:tcW w:w="795" w:type="dxa"/>
          </w:tcPr>
          <w:p w14:paraId="12574FB4" w14:textId="77777777" w:rsidR="00AD0536" w:rsidRPr="00AF3DD1" w:rsidRDefault="00AD0536" w:rsidP="00545FB3">
            <w:pPr>
              <w:jc w:val="both"/>
            </w:pPr>
          </w:p>
        </w:tc>
        <w:tc>
          <w:tcPr>
            <w:tcW w:w="864" w:type="dxa"/>
          </w:tcPr>
          <w:p w14:paraId="3A99785E" w14:textId="77777777" w:rsidR="00AD0536" w:rsidRPr="00AF3DD1" w:rsidRDefault="00AD0536" w:rsidP="00545FB3">
            <w:pPr>
              <w:jc w:val="both"/>
            </w:pPr>
          </w:p>
        </w:tc>
        <w:tc>
          <w:tcPr>
            <w:tcW w:w="1473" w:type="dxa"/>
          </w:tcPr>
          <w:p w14:paraId="2CAB8F08" w14:textId="77777777" w:rsidR="00AD0536" w:rsidRPr="00AF3DD1" w:rsidRDefault="00AD0536" w:rsidP="00545FB3">
            <w:pPr>
              <w:jc w:val="both"/>
            </w:pPr>
          </w:p>
        </w:tc>
        <w:tc>
          <w:tcPr>
            <w:tcW w:w="2268" w:type="dxa"/>
            <w:vMerge/>
          </w:tcPr>
          <w:p w14:paraId="4C9AFA6D" w14:textId="77777777" w:rsidR="00AD0536" w:rsidRPr="00AF3DD1" w:rsidRDefault="00AD0536" w:rsidP="00545FB3">
            <w:pPr>
              <w:jc w:val="both"/>
            </w:pPr>
          </w:p>
        </w:tc>
      </w:tr>
      <w:tr w:rsidR="00AD0536" w:rsidRPr="00AF3DD1" w14:paraId="08E2FEF6" w14:textId="77777777" w:rsidTr="00AD0536">
        <w:tc>
          <w:tcPr>
            <w:tcW w:w="864" w:type="dxa"/>
          </w:tcPr>
          <w:p w14:paraId="5F50FE9A" w14:textId="77777777" w:rsidR="00AD0536" w:rsidRPr="00AF3DD1" w:rsidRDefault="00AD0536" w:rsidP="00545FB3">
            <w:pPr>
              <w:jc w:val="both"/>
            </w:pPr>
          </w:p>
        </w:tc>
        <w:tc>
          <w:tcPr>
            <w:tcW w:w="864" w:type="dxa"/>
          </w:tcPr>
          <w:p w14:paraId="41443416" w14:textId="77777777" w:rsidR="00AD0536" w:rsidRPr="00AF3DD1" w:rsidRDefault="00AD0536" w:rsidP="00545FB3">
            <w:pPr>
              <w:jc w:val="both"/>
            </w:pPr>
          </w:p>
        </w:tc>
        <w:tc>
          <w:tcPr>
            <w:tcW w:w="819" w:type="dxa"/>
          </w:tcPr>
          <w:p w14:paraId="708EF72C" w14:textId="77777777" w:rsidR="00AD0536" w:rsidRPr="00AF3DD1" w:rsidRDefault="00AD0536" w:rsidP="00545FB3">
            <w:pPr>
              <w:jc w:val="both"/>
            </w:pPr>
          </w:p>
        </w:tc>
        <w:tc>
          <w:tcPr>
            <w:tcW w:w="979" w:type="dxa"/>
          </w:tcPr>
          <w:p w14:paraId="37AD4241" w14:textId="77777777" w:rsidR="00AD0536" w:rsidRPr="00AF3DD1" w:rsidRDefault="00AD0536" w:rsidP="00545FB3">
            <w:pPr>
              <w:jc w:val="both"/>
            </w:pPr>
          </w:p>
        </w:tc>
        <w:tc>
          <w:tcPr>
            <w:tcW w:w="795" w:type="dxa"/>
            <w:shd w:val="clear" w:color="auto" w:fill="DBE5F1"/>
          </w:tcPr>
          <w:p w14:paraId="0CD3876A" w14:textId="77777777" w:rsidR="00AD0536" w:rsidRPr="00AF3DD1" w:rsidRDefault="00AD0536" w:rsidP="00545FB3">
            <w:pPr>
              <w:jc w:val="both"/>
            </w:pPr>
            <w:r w:rsidRPr="00AF3DD1">
              <w:t>X</w:t>
            </w:r>
          </w:p>
        </w:tc>
        <w:tc>
          <w:tcPr>
            <w:tcW w:w="864" w:type="dxa"/>
          </w:tcPr>
          <w:p w14:paraId="29FEB225" w14:textId="77777777" w:rsidR="00AD0536" w:rsidRPr="00AF3DD1" w:rsidRDefault="00AD0536" w:rsidP="00545FB3">
            <w:pPr>
              <w:jc w:val="both"/>
            </w:pPr>
          </w:p>
        </w:tc>
        <w:tc>
          <w:tcPr>
            <w:tcW w:w="1473" w:type="dxa"/>
          </w:tcPr>
          <w:p w14:paraId="2B04F79B" w14:textId="77777777" w:rsidR="00AD0536" w:rsidRPr="00AF3DD1" w:rsidRDefault="00AD0536" w:rsidP="00545FB3">
            <w:pPr>
              <w:jc w:val="both"/>
            </w:pPr>
          </w:p>
        </w:tc>
        <w:tc>
          <w:tcPr>
            <w:tcW w:w="2268" w:type="dxa"/>
            <w:vMerge/>
          </w:tcPr>
          <w:p w14:paraId="789BB7B1" w14:textId="77777777" w:rsidR="00AD0536" w:rsidRPr="00AF3DD1" w:rsidRDefault="00AD0536" w:rsidP="00545FB3">
            <w:pPr>
              <w:jc w:val="both"/>
            </w:pPr>
          </w:p>
        </w:tc>
      </w:tr>
      <w:tr w:rsidR="00AD0536" w:rsidRPr="00AF3DD1" w14:paraId="0D54462C" w14:textId="77777777" w:rsidTr="00AD0536">
        <w:tc>
          <w:tcPr>
            <w:tcW w:w="864" w:type="dxa"/>
          </w:tcPr>
          <w:p w14:paraId="075BC803" w14:textId="77777777" w:rsidR="00AD0536" w:rsidRPr="00AF3DD1" w:rsidRDefault="00AD0536" w:rsidP="00545FB3">
            <w:pPr>
              <w:jc w:val="both"/>
            </w:pPr>
          </w:p>
        </w:tc>
        <w:tc>
          <w:tcPr>
            <w:tcW w:w="864" w:type="dxa"/>
          </w:tcPr>
          <w:p w14:paraId="6714C7BF" w14:textId="77777777" w:rsidR="00AD0536" w:rsidRPr="00AF3DD1" w:rsidRDefault="00AD0536" w:rsidP="00545FB3">
            <w:pPr>
              <w:jc w:val="both"/>
            </w:pPr>
          </w:p>
        </w:tc>
        <w:tc>
          <w:tcPr>
            <w:tcW w:w="819" w:type="dxa"/>
          </w:tcPr>
          <w:p w14:paraId="233FCE1E" w14:textId="77777777" w:rsidR="00AD0536" w:rsidRPr="00AF3DD1" w:rsidRDefault="00AD0536" w:rsidP="00545FB3">
            <w:pPr>
              <w:jc w:val="both"/>
            </w:pPr>
          </w:p>
        </w:tc>
        <w:tc>
          <w:tcPr>
            <w:tcW w:w="979" w:type="dxa"/>
          </w:tcPr>
          <w:p w14:paraId="61D325AB" w14:textId="77777777" w:rsidR="00AD0536" w:rsidRPr="00AF3DD1" w:rsidRDefault="00AD0536" w:rsidP="00545FB3">
            <w:pPr>
              <w:jc w:val="both"/>
            </w:pPr>
          </w:p>
        </w:tc>
        <w:tc>
          <w:tcPr>
            <w:tcW w:w="795" w:type="dxa"/>
            <w:shd w:val="clear" w:color="auto" w:fill="auto"/>
          </w:tcPr>
          <w:p w14:paraId="7C5909FA" w14:textId="77777777" w:rsidR="00AD0536" w:rsidRPr="00AF3DD1" w:rsidRDefault="00AD0536" w:rsidP="00545FB3">
            <w:pPr>
              <w:jc w:val="both"/>
            </w:pPr>
          </w:p>
        </w:tc>
        <w:tc>
          <w:tcPr>
            <w:tcW w:w="864" w:type="dxa"/>
            <w:shd w:val="clear" w:color="auto" w:fill="DBE5F1"/>
          </w:tcPr>
          <w:p w14:paraId="7EE0BB7F" w14:textId="77777777" w:rsidR="00AD0536" w:rsidRPr="00AF3DD1" w:rsidRDefault="00AD0536" w:rsidP="00545FB3">
            <w:pPr>
              <w:jc w:val="both"/>
            </w:pPr>
            <w:r>
              <w:t>X</w:t>
            </w:r>
          </w:p>
        </w:tc>
        <w:tc>
          <w:tcPr>
            <w:tcW w:w="1473" w:type="dxa"/>
          </w:tcPr>
          <w:p w14:paraId="0E85E4C3" w14:textId="77777777" w:rsidR="00AD0536" w:rsidRPr="00AF3DD1" w:rsidRDefault="00AD0536" w:rsidP="00545FB3">
            <w:pPr>
              <w:jc w:val="both"/>
            </w:pPr>
          </w:p>
        </w:tc>
        <w:tc>
          <w:tcPr>
            <w:tcW w:w="2268" w:type="dxa"/>
            <w:vMerge/>
          </w:tcPr>
          <w:p w14:paraId="41A5B66D" w14:textId="77777777" w:rsidR="00AD0536" w:rsidRPr="00AF3DD1" w:rsidRDefault="00AD0536" w:rsidP="00545FB3">
            <w:pPr>
              <w:jc w:val="both"/>
            </w:pPr>
          </w:p>
        </w:tc>
      </w:tr>
      <w:tr w:rsidR="00AD0536" w:rsidRPr="00AF3DD1" w14:paraId="7FCA2A3F" w14:textId="77777777" w:rsidTr="00AD0536">
        <w:tc>
          <w:tcPr>
            <w:tcW w:w="864" w:type="dxa"/>
          </w:tcPr>
          <w:p w14:paraId="7514BFE7" w14:textId="77777777" w:rsidR="00AD0536" w:rsidRPr="00AF3DD1" w:rsidRDefault="00AD0536" w:rsidP="00545FB3">
            <w:pPr>
              <w:jc w:val="both"/>
            </w:pPr>
          </w:p>
        </w:tc>
        <w:tc>
          <w:tcPr>
            <w:tcW w:w="864" w:type="dxa"/>
          </w:tcPr>
          <w:p w14:paraId="3812EA6B" w14:textId="77777777" w:rsidR="00AD0536" w:rsidRPr="00AF3DD1" w:rsidRDefault="00AD0536" w:rsidP="00545FB3">
            <w:pPr>
              <w:jc w:val="both"/>
            </w:pPr>
          </w:p>
        </w:tc>
        <w:tc>
          <w:tcPr>
            <w:tcW w:w="819" w:type="dxa"/>
          </w:tcPr>
          <w:p w14:paraId="48B7DB1E" w14:textId="77777777" w:rsidR="00AD0536" w:rsidRPr="00AF3DD1" w:rsidRDefault="00AD0536" w:rsidP="00545FB3">
            <w:pPr>
              <w:jc w:val="both"/>
            </w:pPr>
          </w:p>
        </w:tc>
        <w:tc>
          <w:tcPr>
            <w:tcW w:w="979" w:type="dxa"/>
          </w:tcPr>
          <w:p w14:paraId="505DFC58" w14:textId="77777777" w:rsidR="00AD0536" w:rsidRPr="00AF3DD1" w:rsidRDefault="00AD0536" w:rsidP="00545FB3">
            <w:pPr>
              <w:jc w:val="both"/>
            </w:pPr>
          </w:p>
        </w:tc>
        <w:tc>
          <w:tcPr>
            <w:tcW w:w="795" w:type="dxa"/>
            <w:shd w:val="clear" w:color="auto" w:fill="auto"/>
          </w:tcPr>
          <w:p w14:paraId="40A68BC5" w14:textId="77777777" w:rsidR="00AD0536" w:rsidRPr="00AF3DD1" w:rsidRDefault="00AD0536" w:rsidP="00545FB3">
            <w:pPr>
              <w:jc w:val="both"/>
            </w:pPr>
          </w:p>
        </w:tc>
        <w:tc>
          <w:tcPr>
            <w:tcW w:w="864" w:type="dxa"/>
            <w:shd w:val="clear" w:color="auto" w:fill="auto"/>
          </w:tcPr>
          <w:p w14:paraId="504CC933" w14:textId="77777777" w:rsidR="00AD0536" w:rsidRPr="00AF3DD1" w:rsidRDefault="00AD0536" w:rsidP="00545FB3">
            <w:pPr>
              <w:jc w:val="both"/>
            </w:pPr>
          </w:p>
        </w:tc>
        <w:tc>
          <w:tcPr>
            <w:tcW w:w="1473" w:type="dxa"/>
            <w:shd w:val="clear" w:color="auto" w:fill="DBE5F1"/>
          </w:tcPr>
          <w:p w14:paraId="2CCF920E" w14:textId="77777777" w:rsidR="00AD0536" w:rsidRPr="00AF3DD1" w:rsidRDefault="00AD0536" w:rsidP="00545FB3">
            <w:pPr>
              <w:jc w:val="both"/>
            </w:pPr>
            <w:r w:rsidRPr="00AF3DD1">
              <w:t>X</w:t>
            </w:r>
          </w:p>
        </w:tc>
        <w:tc>
          <w:tcPr>
            <w:tcW w:w="2268" w:type="dxa"/>
            <w:vMerge/>
          </w:tcPr>
          <w:p w14:paraId="3222E579" w14:textId="77777777" w:rsidR="00AD0536" w:rsidRPr="00AF3DD1" w:rsidRDefault="00AD0536" w:rsidP="00545FB3">
            <w:pPr>
              <w:jc w:val="both"/>
            </w:pPr>
          </w:p>
        </w:tc>
      </w:tr>
      <w:tr w:rsidR="00AD0536" w:rsidRPr="00AF3DD1" w14:paraId="4D022C1F" w14:textId="77777777" w:rsidTr="00AD0536">
        <w:tc>
          <w:tcPr>
            <w:tcW w:w="864" w:type="dxa"/>
            <w:shd w:val="clear" w:color="auto" w:fill="DBE5F1"/>
          </w:tcPr>
          <w:p w14:paraId="09C3A42F" w14:textId="77777777" w:rsidR="00AD0536" w:rsidRPr="00AF3DD1" w:rsidRDefault="00AD0536" w:rsidP="00545FB3">
            <w:pPr>
              <w:jc w:val="both"/>
            </w:pPr>
            <w:r>
              <w:t>X</w:t>
            </w:r>
          </w:p>
        </w:tc>
        <w:tc>
          <w:tcPr>
            <w:tcW w:w="864" w:type="dxa"/>
            <w:shd w:val="clear" w:color="auto" w:fill="auto"/>
          </w:tcPr>
          <w:p w14:paraId="317E44C4" w14:textId="77777777" w:rsidR="00AD0536" w:rsidRPr="00AF3DD1" w:rsidRDefault="00AD0536" w:rsidP="00545FB3">
            <w:pPr>
              <w:jc w:val="both"/>
            </w:pPr>
          </w:p>
        </w:tc>
        <w:tc>
          <w:tcPr>
            <w:tcW w:w="819" w:type="dxa"/>
            <w:shd w:val="clear" w:color="auto" w:fill="auto"/>
          </w:tcPr>
          <w:p w14:paraId="5420D4B1" w14:textId="77777777" w:rsidR="00AD0536" w:rsidRPr="00AF3DD1" w:rsidRDefault="00AD0536" w:rsidP="00545FB3">
            <w:pPr>
              <w:jc w:val="both"/>
            </w:pPr>
          </w:p>
        </w:tc>
        <w:tc>
          <w:tcPr>
            <w:tcW w:w="979" w:type="dxa"/>
            <w:shd w:val="clear" w:color="auto" w:fill="auto"/>
          </w:tcPr>
          <w:p w14:paraId="0A8C5AB4" w14:textId="77777777" w:rsidR="00AD0536" w:rsidRPr="00AF3DD1" w:rsidRDefault="00AD0536" w:rsidP="00545FB3">
            <w:pPr>
              <w:jc w:val="both"/>
            </w:pPr>
          </w:p>
        </w:tc>
        <w:tc>
          <w:tcPr>
            <w:tcW w:w="795" w:type="dxa"/>
            <w:shd w:val="clear" w:color="auto" w:fill="auto"/>
          </w:tcPr>
          <w:p w14:paraId="45805B0C" w14:textId="77777777" w:rsidR="00AD0536" w:rsidRPr="00AF3DD1" w:rsidRDefault="00AD0536" w:rsidP="00545FB3">
            <w:pPr>
              <w:jc w:val="both"/>
            </w:pPr>
          </w:p>
        </w:tc>
        <w:tc>
          <w:tcPr>
            <w:tcW w:w="864" w:type="dxa"/>
            <w:shd w:val="clear" w:color="auto" w:fill="DBE5F1"/>
          </w:tcPr>
          <w:p w14:paraId="6831A2EA" w14:textId="77777777" w:rsidR="00AD0536" w:rsidRPr="00AF3DD1" w:rsidRDefault="00AD0536" w:rsidP="00545FB3">
            <w:pPr>
              <w:jc w:val="both"/>
            </w:pPr>
            <w:r>
              <w:t>X</w:t>
            </w:r>
          </w:p>
        </w:tc>
        <w:tc>
          <w:tcPr>
            <w:tcW w:w="1473" w:type="dxa"/>
            <w:shd w:val="clear" w:color="auto" w:fill="auto"/>
          </w:tcPr>
          <w:p w14:paraId="5343D6C1" w14:textId="77777777" w:rsidR="00AD0536" w:rsidRPr="00AF3DD1" w:rsidRDefault="00AD0536" w:rsidP="00545FB3">
            <w:pPr>
              <w:jc w:val="both"/>
            </w:pPr>
          </w:p>
        </w:tc>
        <w:tc>
          <w:tcPr>
            <w:tcW w:w="2268" w:type="dxa"/>
            <w:shd w:val="clear" w:color="auto" w:fill="auto"/>
          </w:tcPr>
          <w:p w14:paraId="6C928B98" w14:textId="77777777" w:rsidR="00AD0536" w:rsidRPr="00AF3DD1" w:rsidRDefault="00AD0536" w:rsidP="00545FB3">
            <w:pPr>
              <w:jc w:val="both"/>
              <w:rPr>
                <w:sz w:val="16"/>
                <w:szCs w:val="16"/>
              </w:rPr>
            </w:pPr>
            <w:proofErr w:type="spellStart"/>
            <w:r>
              <w:rPr>
                <w:sz w:val="16"/>
                <w:szCs w:val="16"/>
              </w:rPr>
              <w:t>Füpla</w:t>
            </w:r>
            <w:proofErr w:type="spellEnd"/>
            <w:r>
              <w:rPr>
                <w:sz w:val="16"/>
                <w:szCs w:val="16"/>
              </w:rPr>
              <w:t xml:space="preserve"> üksi on väga muutlik</w:t>
            </w:r>
          </w:p>
        </w:tc>
      </w:tr>
      <w:tr w:rsidR="00AD0536" w:rsidRPr="00AF3DD1" w14:paraId="23B7BF86" w14:textId="77777777" w:rsidTr="00AD0536">
        <w:tc>
          <w:tcPr>
            <w:tcW w:w="864" w:type="dxa"/>
            <w:shd w:val="clear" w:color="auto" w:fill="DBE5F1"/>
          </w:tcPr>
          <w:p w14:paraId="67637C4C" w14:textId="77777777" w:rsidR="00AD0536" w:rsidRPr="00AF3DD1" w:rsidRDefault="00AD0536" w:rsidP="00545FB3">
            <w:pPr>
              <w:jc w:val="both"/>
            </w:pPr>
            <w:r>
              <w:t>X</w:t>
            </w:r>
          </w:p>
        </w:tc>
        <w:tc>
          <w:tcPr>
            <w:tcW w:w="864" w:type="dxa"/>
            <w:shd w:val="clear" w:color="auto" w:fill="auto"/>
          </w:tcPr>
          <w:p w14:paraId="6EA4640C" w14:textId="77777777" w:rsidR="00AD0536" w:rsidRPr="00AF3DD1" w:rsidRDefault="00AD0536" w:rsidP="00545FB3">
            <w:pPr>
              <w:jc w:val="both"/>
            </w:pPr>
          </w:p>
        </w:tc>
        <w:tc>
          <w:tcPr>
            <w:tcW w:w="819" w:type="dxa"/>
            <w:shd w:val="clear" w:color="auto" w:fill="auto"/>
          </w:tcPr>
          <w:p w14:paraId="339F048A" w14:textId="77777777" w:rsidR="00AD0536" w:rsidRPr="00AF3DD1" w:rsidRDefault="00AD0536" w:rsidP="00545FB3">
            <w:pPr>
              <w:jc w:val="both"/>
            </w:pPr>
          </w:p>
        </w:tc>
        <w:tc>
          <w:tcPr>
            <w:tcW w:w="979" w:type="dxa"/>
            <w:shd w:val="clear" w:color="auto" w:fill="auto"/>
          </w:tcPr>
          <w:p w14:paraId="767DF66D" w14:textId="77777777" w:rsidR="00AD0536" w:rsidRPr="00AF3DD1" w:rsidRDefault="00AD0536" w:rsidP="00545FB3">
            <w:pPr>
              <w:jc w:val="both"/>
            </w:pPr>
          </w:p>
        </w:tc>
        <w:tc>
          <w:tcPr>
            <w:tcW w:w="795" w:type="dxa"/>
            <w:shd w:val="clear" w:color="auto" w:fill="auto"/>
          </w:tcPr>
          <w:p w14:paraId="59639AB3" w14:textId="77777777" w:rsidR="00AD0536" w:rsidRPr="00AF3DD1" w:rsidRDefault="00AD0536" w:rsidP="00545FB3">
            <w:pPr>
              <w:jc w:val="both"/>
            </w:pPr>
          </w:p>
        </w:tc>
        <w:tc>
          <w:tcPr>
            <w:tcW w:w="864" w:type="dxa"/>
            <w:shd w:val="clear" w:color="auto" w:fill="DBE5F1"/>
          </w:tcPr>
          <w:p w14:paraId="5D329C78" w14:textId="77777777" w:rsidR="00AD0536" w:rsidRPr="00AF3DD1" w:rsidRDefault="00AD0536" w:rsidP="00545FB3">
            <w:pPr>
              <w:jc w:val="both"/>
            </w:pPr>
            <w:r>
              <w:t>X</w:t>
            </w:r>
          </w:p>
        </w:tc>
        <w:tc>
          <w:tcPr>
            <w:tcW w:w="1473" w:type="dxa"/>
            <w:shd w:val="clear" w:color="auto" w:fill="DBE5F1"/>
          </w:tcPr>
          <w:p w14:paraId="79A98075" w14:textId="77777777" w:rsidR="00AD0536" w:rsidRPr="00AF3DD1" w:rsidRDefault="00AD0536" w:rsidP="00545FB3">
            <w:pPr>
              <w:jc w:val="both"/>
            </w:pPr>
            <w:r>
              <w:t>X</w:t>
            </w:r>
          </w:p>
        </w:tc>
        <w:tc>
          <w:tcPr>
            <w:tcW w:w="2268" w:type="dxa"/>
            <w:shd w:val="clear" w:color="auto" w:fill="auto"/>
          </w:tcPr>
          <w:p w14:paraId="76B1F2AD" w14:textId="77777777" w:rsidR="00AD0536" w:rsidRPr="00AF3DD1" w:rsidRDefault="00AD0536" w:rsidP="00545FB3">
            <w:pPr>
              <w:jc w:val="both"/>
              <w:rPr>
                <w:sz w:val="16"/>
                <w:szCs w:val="16"/>
              </w:rPr>
            </w:pPr>
            <w:proofErr w:type="spellStart"/>
            <w:r w:rsidRPr="004B2049">
              <w:rPr>
                <w:sz w:val="16"/>
                <w:szCs w:val="16"/>
              </w:rPr>
              <w:t>Füpla</w:t>
            </w:r>
            <w:proofErr w:type="spellEnd"/>
            <w:r w:rsidRPr="004B2049">
              <w:rPr>
                <w:sz w:val="16"/>
                <w:szCs w:val="16"/>
              </w:rPr>
              <w:t xml:space="preserve"> üksi on väga muutlik</w:t>
            </w:r>
          </w:p>
        </w:tc>
      </w:tr>
      <w:tr w:rsidR="00AD0536" w:rsidRPr="00AF3DD1" w14:paraId="6729A113" w14:textId="77777777" w:rsidTr="00C0085E">
        <w:tc>
          <w:tcPr>
            <w:tcW w:w="6658" w:type="dxa"/>
            <w:gridSpan w:val="7"/>
            <w:shd w:val="clear" w:color="auto" w:fill="FFC000"/>
          </w:tcPr>
          <w:p w14:paraId="5B3B4814" w14:textId="77777777" w:rsidR="00AD0536" w:rsidRPr="00AF3DD1" w:rsidRDefault="00AD0536" w:rsidP="00545FB3">
            <w:pPr>
              <w:jc w:val="both"/>
            </w:pPr>
            <w:r w:rsidRPr="00DF740F">
              <w:t xml:space="preserve">2- info </w:t>
            </w:r>
            <w:r>
              <w:t>meetmete kavandamiseks ebapiisav</w:t>
            </w:r>
          </w:p>
        </w:tc>
        <w:tc>
          <w:tcPr>
            <w:tcW w:w="2268" w:type="dxa"/>
            <w:shd w:val="clear" w:color="auto" w:fill="FFC000"/>
          </w:tcPr>
          <w:p w14:paraId="0C48FD49" w14:textId="77777777" w:rsidR="00AD0536" w:rsidRPr="00AF3DD1" w:rsidRDefault="00AD0536" w:rsidP="00545FB3">
            <w:pPr>
              <w:jc w:val="both"/>
            </w:pPr>
          </w:p>
        </w:tc>
      </w:tr>
      <w:tr w:rsidR="00AD0536" w:rsidRPr="00AF3DD1" w14:paraId="5F0F7BF7" w14:textId="77777777" w:rsidTr="00AD0536">
        <w:tc>
          <w:tcPr>
            <w:tcW w:w="864" w:type="dxa"/>
            <w:shd w:val="clear" w:color="auto" w:fill="auto"/>
          </w:tcPr>
          <w:p w14:paraId="431541A6" w14:textId="77777777" w:rsidR="00AD0536" w:rsidRPr="00AF3DD1" w:rsidRDefault="00AD0536" w:rsidP="00545FB3">
            <w:pPr>
              <w:jc w:val="both"/>
            </w:pPr>
          </w:p>
        </w:tc>
        <w:tc>
          <w:tcPr>
            <w:tcW w:w="864" w:type="dxa"/>
            <w:shd w:val="clear" w:color="auto" w:fill="auto"/>
          </w:tcPr>
          <w:p w14:paraId="21845ECA" w14:textId="77777777" w:rsidR="00AD0536" w:rsidRPr="00AF3DD1" w:rsidRDefault="00AD0536" w:rsidP="00545FB3">
            <w:pPr>
              <w:jc w:val="both"/>
            </w:pPr>
          </w:p>
        </w:tc>
        <w:tc>
          <w:tcPr>
            <w:tcW w:w="819" w:type="dxa"/>
            <w:shd w:val="clear" w:color="auto" w:fill="DBE5F1"/>
          </w:tcPr>
          <w:p w14:paraId="6E352AEB" w14:textId="77777777" w:rsidR="00AD0536" w:rsidRPr="00AF3DD1" w:rsidRDefault="00AD0536" w:rsidP="00545FB3">
            <w:pPr>
              <w:jc w:val="both"/>
            </w:pPr>
            <w:r>
              <w:t>X</w:t>
            </w:r>
          </w:p>
        </w:tc>
        <w:tc>
          <w:tcPr>
            <w:tcW w:w="979" w:type="dxa"/>
            <w:shd w:val="clear" w:color="auto" w:fill="auto"/>
          </w:tcPr>
          <w:p w14:paraId="08BC7AC7" w14:textId="77777777" w:rsidR="00AD0536" w:rsidRPr="00AF3DD1" w:rsidRDefault="00AD0536" w:rsidP="00545FB3">
            <w:pPr>
              <w:jc w:val="both"/>
            </w:pPr>
          </w:p>
        </w:tc>
        <w:tc>
          <w:tcPr>
            <w:tcW w:w="795" w:type="dxa"/>
            <w:shd w:val="clear" w:color="auto" w:fill="auto"/>
          </w:tcPr>
          <w:p w14:paraId="41BECC15" w14:textId="77777777" w:rsidR="00AD0536" w:rsidRPr="00AF3DD1" w:rsidRDefault="00AD0536" w:rsidP="00545FB3">
            <w:pPr>
              <w:jc w:val="both"/>
            </w:pPr>
          </w:p>
        </w:tc>
        <w:tc>
          <w:tcPr>
            <w:tcW w:w="864" w:type="dxa"/>
            <w:shd w:val="clear" w:color="auto" w:fill="DBE5F1"/>
          </w:tcPr>
          <w:p w14:paraId="4FA8066A" w14:textId="77777777" w:rsidR="00AD0536" w:rsidRPr="00AF3DD1" w:rsidRDefault="00AD0536" w:rsidP="00545FB3">
            <w:pPr>
              <w:jc w:val="both"/>
            </w:pPr>
            <w:r>
              <w:t>X</w:t>
            </w:r>
          </w:p>
        </w:tc>
        <w:tc>
          <w:tcPr>
            <w:tcW w:w="1473" w:type="dxa"/>
            <w:shd w:val="clear" w:color="auto" w:fill="auto"/>
          </w:tcPr>
          <w:p w14:paraId="7C0AE09A" w14:textId="77777777" w:rsidR="00AD0536" w:rsidRPr="00AF3DD1" w:rsidRDefault="00AD0536" w:rsidP="00545FB3">
            <w:pPr>
              <w:jc w:val="both"/>
            </w:pPr>
          </w:p>
        </w:tc>
        <w:tc>
          <w:tcPr>
            <w:tcW w:w="2268" w:type="dxa"/>
            <w:shd w:val="clear" w:color="auto" w:fill="auto"/>
          </w:tcPr>
          <w:p w14:paraId="48577AD1" w14:textId="77777777" w:rsidR="00AD0536" w:rsidRPr="00AF3DD1" w:rsidRDefault="00AD0536" w:rsidP="00545FB3">
            <w:pPr>
              <w:jc w:val="both"/>
              <w:rPr>
                <w:sz w:val="16"/>
                <w:szCs w:val="16"/>
              </w:rPr>
            </w:pPr>
            <w:proofErr w:type="spellStart"/>
            <w:r>
              <w:rPr>
                <w:sz w:val="16"/>
                <w:szCs w:val="16"/>
              </w:rPr>
              <w:t>mafü</w:t>
            </w:r>
            <w:proofErr w:type="spellEnd"/>
            <w:r>
              <w:rPr>
                <w:sz w:val="16"/>
                <w:szCs w:val="16"/>
              </w:rPr>
              <w:t xml:space="preserve"> on tundlik nii </w:t>
            </w:r>
            <w:proofErr w:type="spellStart"/>
            <w:r>
              <w:rPr>
                <w:sz w:val="16"/>
                <w:szCs w:val="16"/>
              </w:rPr>
              <w:t>füke</w:t>
            </w:r>
            <w:proofErr w:type="spellEnd"/>
            <w:r>
              <w:rPr>
                <w:sz w:val="16"/>
                <w:szCs w:val="16"/>
              </w:rPr>
              <w:t xml:space="preserve"> kui </w:t>
            </w:r>
            <w:proofErr w:type="spellStart"/>
            <w:r>
              <w:rPr>
                <w:sz w:val="16"/>
                <w:szCs w:val="16"/>
              </w:rPr>
              <w:t>hümo</w:t>
            </w:r>
            <w:proofErr w:type="spellEnd"/>
            <w:r>
              <w:rPr>
                <w:sz w:val="16"/>
                <w:szCs w:val="16"/>
              </w:rPr>
              <w:t xml:space="preserve"> suhtes</w:t>
            </w:r>
          </w:p>
        </w:tc>
      </w:tr>
      <w:tr w:rsidR="00AD0536" w:rsidRPr="00AF3DD1" w14:paraId="4840B220" w14:textId="77777777" w:rsidTr="00AD0536">
        <w:tc>
          <w:tcPr>
            <w:tcW w:w="864" w:type="dxa"/>
            <w:shd w:val="clear" w:color="auto" w:fill="auto"/>
          </w:tcPr>
          <w:p w14:paraId="70139CFA" w14:textId="77777777" w:rsidR="00AD0536" w:rsidRPr="00AF3DD1" w:rsidRDefault="00AD0536" w:rsidP="00545FB3">
            <w:pPr>
              <w:jc w:val="both"/>
            </w:pPr>
          </w:p>
        </w:tc>
        <w:tc>
          <w:tcPr>
            <w:tcW w:w="864" w:type="dxa"/>
            <w:shd w:val="clear" w:color="auto" w:fill="auto"/>
          </w:tcPr>
          <w:p w14:paraId="3B7A1264" w14:textId="77777777" w:rsidR="00AD0536" w:rsidRPr="00AF3DD1" w:rsidRDefault="00AD0536" w:rsidP="00545FB3">
            <w:pPr>
              <w:jc w:val="both"/>
            </w:pPr>
          </w:p>
        </w:tc>
        <w:tc>
          <w:tcPr>
            <w:tcW w:w="819" w:type="dxa"/>
            <w:shd w:val="clear" w:color="auto" w:fill="DBE5F1"/>
          </w:tcPr>
          <w:p w14:paraId="55204BA3" w14:textId="77777777" w:rsidR="00AD0536" w:rsidRPr="00AF3DD1" w:rsidRDefault="00AD0536" w:rsidP="00545FB3">
            <w:pPr>
              <w:jc w:val="both"/>
            </w:pPr>
            <w:r>
              <w:t>X</w:t>
            </w:r>
          </w:p>
        </w:tc>
        <w:tc>
          <w:tcPr>
            <w:tcW w:w="979" w:type="dxa"/>
            <w:shd w:val="clear" w:color="auto" w:fill="auto"/>
          </w:tcPr>
          <w:p w14:paraId="530286BA" w14:textId="77777777" w:rsidR="00AD0536" w:rsidRPr="00AF3DD1" w:rsidRDefault="00AD0536" w:rsidP="00545FB3">
            <w:pPr>
              <w:jc w:val="both"/>
            </w:pPr>
          </w:p>
        </w:tc>
        <w:tc>
          <w:tcPr>
            <w:tcW w:w="795" w:type="dxa"/>
            <w:shd w:val="clear" w:color="auto" w:fill="auto"/>
          </w:tcPr>
          <w:p w14:paraId="22F77799" w14:textId="77777777" w:rsidR="00AD0536" w:rsidRPr="00AF3DD1" w:rsidRDefault="00AD0536" w:rsidP="00545FB3">
            <w:pPr>
              <w:jc w:val="both"/>
            </w:pPr>
          </w:p>
        </w:tc>
        <w:tc>
          <w:tcPr>
            <w:tcW w:w="864" w:type="dxa"/>
            <w:shd w:val="clear" w:color="auto" w:fill="auto"/>
          </w:tcPr>
          <w:p w14:paraId="0AB3DCE3" w14:textId="77777777" w:rsidR="00AD0536" w:rsidRPr="00AF3DD1" w:rsidRDefault="00AD0536" w:rsidP="00545FB3">
            <w:pPr>
              <w:jc w:val="both"/>
            </w:pPr>
          </w:p>
        </w:tc>
        <w:tc>
          <w:tcPr>
            <w:tcW w:w="1473" w:type="dxa"/>
            <w:shd w:val="clear" w:color="auto" w:fill="DBE5F1"/>
          </w:tcPr>
          <w:p w14:paraId="312D9BB3" w14:textId="77777777" w:rsidR="00AD0536" w:rsidRPr="00AF3DD1" w:rsidRDefault="00AD0536" w:rsidP="00545FB3">
            <w:pPr>
              <w:jc w:val="both"/>
            </w:pPr>
            <w:r>
              <w:t>X</w:t>
            </w:r>
          </w:p>
        </w:tc>
        <w:tc>
          <w:tcPr>
            <w:tcW w:w="2268" w:type="dxa"/>
            <w:shd w:val="clear" w:color="auto" w:fill="auto"/>
          </w:tcPr>
          <w:p w14:paraId="3DBAF473" w14:textId="77777777" w:rsidR="00AD0536" w:rsidRPr="00AF3DD1" w:rsidRDefault="00AD0536" w:rsidP="00545FB3">
            <w:pPr>
              <w:jc w:val="both"/>
              <w:rPr>
                <w:sz w:val="16"/>
                <w:szCs w:val="16"/>
              </w:rPr>
            </w:pPr>
            <w:proofErr w:type="spellStart"/>
            <w:r w:rsidRPr="004B2049">
              <w:rPr>
                <w:sz w:val="16"/>
                <w:szCs w:val="16"/>
              </w:rPr>
              <w:t>mafü</w:t>
            </w:r>
            <w:proofErr w:type="spellEnd"/>
            <w:r w:rsidRPr="004B2049">
              <w:rPr>
                <w:sz w:val="16"/>
                <w:szCs w:val="16"/>
              </w:rPr>
              <w:t xml:space="preserve"> on tundlik nii </w:t>
            </w:r>
            <w:proofErr w:type="spellStart"/>
            <w:r w:rsidRPr="004B2049">
              <w:rPr>
                <w:sz w:val="16"/>
                <w:szCs w:val="16"/>
              </w:rPr>
              <w:t>füke</w:t>
            </w:r>
            <w:proofErr w:type="spellEnd"/>
            <w:r w:rsidRPr="004B2049">
              <w:rPr>
                <w:sz w:val="16"/>
                <w:szCs w:val="16"/>
              </w:rPr>
              <w:t xml:space="preserve"> kui </w:t>
            </w:r>
            <w:proofErr w:type="spellStart"/>
            <w:r w:rsidRPr="004B2049">
              <w:rPr>
                <w:sz w:val="16"/>
                <w:szCs w:val="16"/>
              </w:rPr>
              <w:t>hümo</w:t>
            </w:r>
            <w:proofErr w:type="spellEnd"/>
            <w:r w:rsidRPr="004B2049">
              <w:rPr>
                <w:sz w:val="16"/>
                <w:szCs w:val="16"/>
              </w:rPr>
              <w:t xml:space="preserve"> suhtes</w:t>
            </w:r>
          </w:p>
        </w:tc>
      </w:tr>
      <w:tr w:rsidR="00AD0536" w:rsidRPr="00AF3DD1" w14:paraId="3B71A770" w14:textId="77777777" w:rsidTr="00AD0536">
        <w:tc>
          <w:tcPr>
            <w:tcW w:w="864" w:type="dxa"/>
            <w:shd w:val="clear" w:color="auto" w:fill="auto"/>
          </w:tcPr>
          <w:p w14:paraId="74FE4100" w14:textId="77777777" w:rsidR="00AD0536" w:rsidRPr="00AF3DD1" w:rsidRDefault="00AD0536" w:rsidP="00545FB3">
            <w:pPr>
              <w:jc w:val="both"/>
            </w:pPr>
          </w:p>
        </w:tc>
        <w:tc>
          <w:tcPr>
            <w:tcW w:w="864" w:type="dxa"/>
            <w:shd w:val="clear" w:color="auto" w:fill="auto"/>
          </w:tcPr>
          <w:p w14:paraId="591092DC" w14:textId="77777777" w:rsidR="00AD0536" w:rsidRPr="00AF3DD1" w:rsidRDefault="00AD0536" w:rsidP="00545FB3">
            <w:pPr>
              <w:jc w:val="both"/>
            </w:pPr>
          </w:p>
        </w:tc>
        <w:tc>
          <w:tcPr>
            <w:tcW w:w="819" w:type="dxa"/>
            <w:shd w:val="clear" w:color="auto" w:fill="auto"/>
          </w:tcPr>
          <w:p w14:paraId="6BDEF77B" w14:textId="77777777" w:rsidR="00AD0536" w:rsidRPr="00AF3DD1" w:rsidRDefault="00AD0536" w:rsidP="00545FB3">
            <w:pPr>
              <w:jc w:val="both"/>
            </w:pPr>
          </w:p>
        </w:tc>
        <w:tc>
          <w:tcPr>
            <w:tcW w:w="979" w:type="dxa"/>
            <w:shd w:val="clear" w:color="auto" w:fill="DBE5F1"/>
          </w:tcPr>
          <w:p w14:paraId="63C929A9" w14:textId="77777777" w:rsidR="00AD0536" w:rsidRPr="00AF3DD1" w:rsidRDefault="00AD0536" w:rsidP="00545FB3">
            <w:pPr>
              <w:jc w:val="both"/>
            </w:pPr>
            <w:r>
              <w:t>X</w:t>
            </w:r>
          </w:p>
        </w:tc>
        <w:tc>
          <w:tcPr>
            <w:tcW w:w="795" w:type="dxa"/>
            <w:shd w:val="clear" w:color="auto" w:fill="auto"/>
          </w:tcPr>
          <w:p w14:paraId="37501B87" w14:textId="77777777" w:rsidR="00AD0536" w:rsidRPr="00AF3DD1" w:rsidRDefault="00AD0536" w:rsidP="00545FB3">
            <w:pPr>
              <w:jc w:val="both"/>
            </w:pPr>
          </w:p>
        </w:tc>
        <w:tc>
          <w:tcPr>
            <w:tcW w:w="864" w:type="dxa"/>
            <w:shd w:val="clear" w:color="auto" w:fill="DBE5F1"/>
          </w:tcPr>
          <w:p w14:paraId="173CC96F" w14:textId="77777777" w:rsidR="00AD0536" w:rsidRPr="00AF3DD1" w:rsidRDefault="00AD0536" w:rsidP="00545FB3">
            <w:pPr>
              <w:jc w:val="both"/>
            </w:pPr>
            <w:r>
              <w:t>X</w:t>
            </w:r>
          </w:p>
        </w:tc>
        <w:tc>
          <w:tcPr>
            <w:tcW w:w="1473" w:type="dxa"/>
            <w:shd w:val="clear" w:color="auto" w:fill="auto"/>
          </w:tcPr>
          <w:p w14:paraId="1208746E" w14:textId="77777777" w:rsidR="00AD0536" w:rsidRPr="00AF3DD1" w:rsidRDefault="00AD0536" w:rsidP="00545FB3">
            <w:pPr>
              <w:jc w:val="both"/>
            </w:pPr>
          </w:p>
        </w:tc>
        <w:tc>
          <w:tcPr>
            <w:tcW w:w="2268" w:type="dxa"/>
            <w:shd w:val="clear" w:color="auto" w:fill="auto"/>
          </w:tcPr>
          <w:p w14:paraId="69674FEA" w14:textId="77777777" w:rsidR="00AD0536" w:rsidRPr="00AF3DD1" w:rsidRDefault="00AD0536" w:rsidP="00545FB3">
            <w:pPr>
              <w:jc w:val="both"/>
              <w:rPr>
                <w:sz w:val="16"/>
                <w:szCs w:val="16"/>
              </w:rPr>
            </w:pPr>
            <w:proofErr w:type="spellStart"/>
            <w:r>
              <w:rPr>
                <w:sz w:val="16"/>
                <w:szCs w:val="16"/>
              </w:rPr>
              <w:t>suse</w:t>
            </w:r>
            <w:proofErr w:type="spellEnd"/>
            <w:r w:rsidRPr="004B2049">
              <w:rPr>
                <w:sz w:val="16"/>
                <w:szCs w:val="16"/>
              </w:rPr>
              <w:t xml:space="preserve"> on tundlik nii </w:t>
            </w:r>
            <w:proofErr w:type="spellStart"/>
            <w:r w:rsidRPr="004B2049">
              <w:rPr>
                <w:sz w:val="16"/>
                <w:szCs w:val="16"/>
              </w:rPr>
              <w:t>füke</w:t>
            </w:r>
            <w:proofErr w:type="spellEnd"/>
            <w:r w:rsidRPr="004B2049">
              <w:rPr>
                <w:sz w:val="16"/>
                <w:szCs w:val="16"/>
              </w:rPr>
              <w:t xml:space="preserve"> kui </w:t>
            </w:r>
            <w:proofErr w:type="spellStart"/>
            <w:r w:rsidRPr="004B2049">
              <w:rPr>
                <w:sz w:val="16"/>
                <w:szCs w:val="16"/>
              </w:rPr>
              <w:t>hümo</w:t>
            </w:r>
            <w:proofErr w:type="spellEnd"/>
            <w:r w:rsidRPr="004B2049">
              <w:rPr>
                <w:sz w:val="16"/>
                <w:szCs w:val="16"/>
              </w:rPr>
              <w:t xml:space="preserve"> suhtes</w:t>
            </w:r>
          </w:p>
        </w:tc>
      </w:tr>
      <w:tr w:rsidR="00AD0536" w:rsidRPr="00AF3DD1" w14:paraId="0290E661" w14:textId="77777777" w:rsidTr="00AD0536">
        <w:tc>
          <w:tcPr>
            <w:tcW w:w="864" w:type="dxa"/>
            <w:shd w:val="clear" w:color="auto" w:fill="auto"/>
          </w:tcPr>
          <w:p w14:paraId="12314EF4" w14:textId="77777777" w:rsidR="00AD0536" w:rsidRPr="00AF3DD1" w:rsidRDefault="00AD0536" w:rsidP="00545FB3">
            <w:pPr>
              <w:jc w:val="both"/>
            </w:pPr>
          </w:p>
        </w:tc>
        <w:tc>
          <w:tcPr>
            <w:tcW w:w="864" w:type="dxa"/>
            <w:shd w:val="clear" w:color="auto" w:fill="auto"/>
          </w:tcPr>
          <w:p w14:paraId="08AEA343" w14:textId="77777777" w:rsidR="00AD0536" w:rsidRPr="00AF3DD1" w:rsidRDefault="00AD0536" w:rsidP="00545FB3">
            <w:pPr>
              <w:jc w:val="both"/>
            </w:pPr>
          </w:p>
        </w:tc>
        <w:tc>
          <w:tcPr>
            <w:tcW w:w="819" w:type="dxa"/>
            <w:shd w:val="clear" w:color="auto" w:fill="auto"/>
          </w:tcPr>
          <w:p w14:paraId="2EB9F2CB" w14:textId="77777777" w:rsidR="00AD0536" w:rsidRPr="00AF3DD1" w:rsidRDefault="00AD0536" w:rsidP="00545FB3">
            <w:pPr>
              <w:jc w:val="both"/>
            </w:pPr>
          </w:p>
        </w:tc>
        <w:tc>
          <w:tcPr>
            <w:tcW w:w="979" w:type="dxa"/>
            <w:shd w:val="clear" w:color="auto" w:fill="DBE5F1"/>
          </w:tcPr>
          <w:p w14:paraId="2EA42B17" w14:textId="77777777" w:rsidR="00AD0536" w:rsidRPr="00AF3DD1" w:rsidRDefault="00AD0536" w:rsidP="00545FB3">
            <w:pPr>
              <w:jc w:val="both"/>
            </w:pPr>
            <w:r>
              <w:t>X</w:t>
            </w:r>
          </w:p>
        </w:tc>
        <w:tc>
          <w:tcPr>
            <w:tcW w:w="795" w:type="dxa"/>
            <w:shd w:val="clear" w:color="auto" w:fill="auto"/>
          </w:tcPr>
          <w:p w14:paraId="6B15E6EC" w14:textId="77777777" w:rsidR="00AD0536" w:rsidRPr="00AF3DD1" w:rsidRDefault="00AD0536" w:rsidP="00545FB3">
            <w:pPr>
              <w:jc w:val="both"/>
            </w:pPr>
          </w:p>
        </w:tc>
        <w:tc>
          <w:tcPr>
            <w:tcW w:w="864" w:type="dxa"/>
            <w:shd w:val="clear" w:color="auto" w:fill="auto"/>
          </w:tcPr>
          <w:p w14:paraId="4248D635" w14:textId="77777777" w:rsidR="00AD0536" w:rsidRPr="00AF3DD1" w:rsidRDefault="00AD0536" w:rsidP="00545FB3">
            <w:pPr>
              <w:jc w:val="both"/>
            </w:pPr>
          </w:p>
        </w:tc>
        <w:tc>
          <w:tcPr>
            <w:tcW w:w="1473" w:type="dxa"/>
            <w:shd w:val="clear" w:color="auto" w:fill="DBE5F1"/>
          </w:tcPr>
          <w:p w14:paraId="7F4E8D6F" w14:textId="77777777" w:rsidR="00AD0536" w:rsidRPr="00AF3DD1" w:rsidRDefault="00AD0536" w:rsidP="00545FB3">
            <w:pPr>
              <w:jc w:val="both"/>
            </w:pPr>
            <w:r>
              <w:t>X</w:t>
            </w:r>
          </w:p>
        </w:tc>
        <w:tc>
          <w:tcPr>
            <w:tcW w:w="2268" w:type="dxa"/>
            <w:shd w:val="clear" w:color="auto" w:fill="auto"/>
          </w:tcPr>
          <w:p w14:paraId="0394E7E5" w14:textId="77777777" w:rsidR="00AD0536" w:rsidRPr="00AF3DD1" w:rsidRDefault="00AD0536" w:rsidP="00545FB3">
            <w:pPr>
              <w:jc w:val="both"/>
              <w:rPr>
                <w:sz w:val="16"/>
                <w:szCs w:val="16"/>
              </w:rPr>
            </w:pPr>
            <w:proofErr w:type="spellStart"/>
            <w:r w:rsidRPr="004B2049">
              <w:rPr>
                <w:sz w:val="16"/>
                <w:szCs w:val="16"/>
              </w:rPr>
              <w:t>suse</w:t>
            </w:r>
            <w:proofErr w:type="spellEnd"/>
            <w:r w:rsidRPr="004B2049">
              <w:rPr>
                <w:sz w:val="16"/>
                <w:szCs w:val="16"/>
              </w:rPr>
              <w:t xml:space="preserve"> on tundlik nii </w:t>
            </w:r>
            <w:proofErr w:type="spellStart"/>
            <w:r w:rsidRPr="004B2049">
              <w:rPr>
                <w:sz w:val="16"/>
                <w:szCs w:val="16"/>
              </w:rPr>
              <w:t>füke</w:t>
            </w:r>
            <w:proofErr w:type="spellEnd"/>
            <w:r w:rsidRPr="004B2049">
              <w:rPr>
                <w:sz w:val="16"/>
                <w:szCs w:val="16"/>
              </w:rPr>
              <w:t xml:space="preserve"> kui </w:t>
            </w:r>
            <w:proofErr w:type="spellStart"/>
            <w:r w:rsidRPr="004B2049">
              <w:rPr>
                <w:sz w:val="16"/>
                <w:szCs w:val="16"/>
              </w:rPr>
              <w:t>hümo</w:t>
            </w:r>
            <w:proofErr w:type="spellEnd"/>
            <w:r w:rsidRPr="004B2049">
              <w:rPr>
                <w:sz w:val="16"/>
                <w:szCs w:val="16"/>
              </w:rPr>
              <w:t xml:space="preserve"> suhtes</w:t>
            </w:r>
          </w:p>
        </w:tc>
      </w:tr>
      <w:tr w:rsidR="00AD0536" w:rsidRPr="00AF3DD1" w14:paraId="1339BFCB" w14:textId="77777777" w:rsidTr="00C0085E">
        <w:tc>
          <w:tcPr>
            <w:tcW w:w="6658" w:type="dxa"/>
            <w:gridSpan w:val="7"/>
            <w:shd w:val="clear" w:color="auto" w:fill="FFC000"/>
          </w:tcPr>
          <w:p w14:paraId="0BE2D4D5" w14:textId="77777777" w:rsidR="00AD0536" w:rsidRPr="00AF3DD1" w:rsidRDefault="00AD0536" w:rsidP="00545FB3">
            <w:pPr>
              <w:jc w:val="both"/>
            </w:pPr>
            <w:r w:rsidRPr="00AF3DD1">
              <w:t>3- info koormuse ja elustiku kohta piisav</w:t>
            </w:r>
          </w:p>
        </w:tc>
        <w:tc>
          <w:tcPr>
            <w:tcW w:w="2268" w:type="dxa"/>
            <w:shd w:val="clear" w:color="auto" w:fill="FFC000"/>
          </w:tcPr>
          <w:p w14:paraId="180BAEB3" w14:textId="77777777" w:rsidR="00AD0536" w:rsidRPr="00AF3DD1" w:rsidRDefault="00AD0536" w:rsidP="00545FB3">
            <w:pPr>
              <w:jc w:val="both"/>
              <w:rPr>
                <w:sz w:val="16"/>
                <w:szCs w:val="16"/>
              </w:rPr>
            </w:pPr>
          </w:p>
        </w:tc>
      </w:tr>
      <w:tr w:rsidR="00AD0536" w14:paraId="64DE3FB5" w14:textId="77777777" w:rsidTr="00AD0536">
        <w:tc>
          <w:tcPr>
            <w:tcW w:w="864" w:type="dxa"/>
            <w:shd w:val="clear" w:color="auto" w:fill="DBE5F1"/>
          </w:tcPr>
          <w:p w14:paraId="297F90DF" w14:textId="77777777" w:rsidR="00AD0536" w:rsidRDefault="00AD0536" w:rsidP="00545FB3">
            <w:pPr>
              <w:jc w:val="both"/>
            </w:pPr>
            <w:r>
              <w:t>X</w:t>
            </w:r>
          </w:p>
        </w:tc>
        <w:tc>
          <w:tcPr>
            <w:tcW w:w="864" w:type="dxa"/>
            <w:shd w:val="clear" w:color="auto" w:fill="FFFFFF"/>
          </w:tcPr>
          <w:p w14:paraId="1DE58D19" w14:textId="77777777" w:rsidR="00AD0536" w:rsidRDefault="00AD0536" w:rsidP="00545FB3">
            <w:pPr>
              <w:jc w:val="both"/>
            </w:pPr>
          </w:p>
        </w:tc>
        <w:tc>
          <w:tcPr>
            <w:tcW w:w="819" w:type="dxa"/>
            <w:shd w:val="clear" w:color="auto" w:fill="DBE5F1"/>
          </w:tcPr>
          <w:p w14:paraId="0A62BE42" w14:textId="77777777" w:rsidR="00AD0536" w:rsidRDefault="00AD0536" w:rsidP="00545FB3">
            <w:pPr>
              <w:jc w:val="both"/>
            </w:pPr>
            <w:r>
              <w:t>X</w:t>
            </w:r>
          </w:p>
        </w:tc>
        <w:tc>
          <w:tcPr>
            <w:tcW w:w="979" w:type="dxa"/>
            <w:shd w:val="clear" w:color="auto" w:fill="DBE5F1"/>
          </w:tcPr>
          <w:p w14:paraId="09298E5C" w14:textId="77777777" w:rsidR="00AD0536" w:rsidRPr="00AF3DD1" w:rsidRDefault="00AD0536" w:rsidP="00545FB3">
            <w:pPr>
              <w:jc w:val="both"/>
            </w:pPr>
            <w:r>
              <w:t>X</w:t>
            </w:r>
          </w:p>
        </w:tc>
        <w:tc>
          <w:tcPr>
            <w:tcW w:w="795" w:type="dxa"/>
            <w:shd w:val="clear" w:color="auto" w:fill="auto"/>
          </w:tcPr>
          <w:p w14:paraId="1A4706E0" w14:textId="77777777" w:rsidR="00AD0536" w:rsidRPr="00AF3DD1" w:rsidRDefault="00AD0536" w:rsidP="00545FB3">
            <w:pPr>
              <w:jc w:val="both"/>
            </w:pPr>
          </w:p>
        </w:tc>
        <w:tc>
          <w:tcPr>
            <w:tcW w:w="864" w:type="dxa"/>
            <w:shd w:val="clear" w:color="auto" w:fill="DBE5F1"/>
          </w:tcPr>
          <w:p w14:paraId="31DF77FC" w14:textId="77777777" w:rsidR="00AD0536" w:rsidRDefault="00AD0536" w:rsidP="00545FB3">
            <w:pPr>
              <w:jc w:val="both"/>
            </w:pPr>
            <w:r>
              <w:t>X</w:t>
            </w:r>
          </w:p>
        </w:tc>
        <w:tc>
          <w:tcPr>
            <w:tcW w:w="1473" w:type="dxa"/>
            <w:shd w:val="clear" w:color="auto" w:fill="auto"/>
          </w:tcPr>
          <w:p w14:paraId="650ACE02" w14:textId="77777777" w:rsidR="00AD0536" w:rsidRPr="00AF3DD1" w:rsidRDefault="00AD0536" w:rsidP="00545FB3">
            <w:pPr>
              <w:jc w:val="both"/>
            </w:pPr>
          </w:p>
        </w:tc>
        <w:tc>
          <w:tcPr>
            <w:tcW w:w="2268" w:type="dxa"/>
          </w:tcPr>
          <w:p w14:paraId="6A8E018C" w14:textId="77777777" w:rsidR="00AD0536" w:rsidRDefault="00AD0536" w:rsidP="00545FB3">
            <w:pPr>
              <w:jc w:val="both"/>
              <w:rPr>
                <w:sz w:val="16"/>
                <w:szCs w:val="16"/>
              </w:rPr>
            </w:pPr>
            <w:proofErr w:type="spellStart"/>
            <w:r>
              <w:rPr>
                <w:sz w:val="16"/>
                <w:szCs w:val="16"/>
              </w:rPr>
              <w:t>füpla</w:t>
            </w:r>
            <w:proofErr w:type="spellEnd"/>
            <w:r>
              <w:rPr>
                <w:sz w:val="16"/>
                <w:szCs w:val="16"/>
              </w:rPr>
              <w:t xml:space="preserve">, </w:t>
            </w:r>
            <w:proofErr w:type="spellStart"/>
            <w:r>
              <w:rPr>
                <w:sz w:val="16"/>
                <w:szCs w:val="16"/>
              </w:rPr>
              <w:t>mafü</w:t>
            </w:r>
            <w:proofErr w:type="spellEnd"/>
            <w:r>
              <w:rPr>
                <w:sz w:val="16"/>
                <w:szCs w:val="16"/>
              </w:rPr>
              <w:t xml:space="preserve"> ja </w:t>
            </w:r>
            <w:proofErr w:type="spellStart"/>
            <w:r>
              <w:rPr>
                <w:sz w:val="16"/>
                <w:szCs w:val="16"/>
              </w:rPr>
              <w:t>suse</w:t>
            </w:r>
            <w:proofErr w:type="spellEnd"/>
            <w:r>
              <w:rPr>
                <w:sz w:val="16"/>
                <w:szCs w:val="16"/>
              </w:rPr>
              <w:t xml:space="preserve"> on tundlikud </w:t>
            </w:r>
            <w:proofErr w:type="spellStart"/>
            <w:r>
              <w:rPr>
                <w:sz w:val="16"/>
                <w:szCs w:val="16"/>
              </w:rPr>
              <w:t>füke</w:t>
            </w:r>
            <w:proofErr w:type="spellEnd"/>
            <w:r>
              <w:rPr>
                <w:sz w:val="16"/>
                <w:szCs w:val="16"/>
              </w:rPr>
              <w:t xml:space="preserve"> suhtes, vähese </w:t>
            </w:r>
            <w:proofErr w:type="spellStart"/>
            <w:r>
              <w:rPr>
                <w:sz w:val="16"/>
                <w:szCs w:val="16"/>
              </w:rPr>
              <w:t>hümo</w:t>
            </w:r>
            <w:proofErr w:type="spellEnd"/>
            <w:r>
              <w:rPr>
                <w:sz w:val="16"/>
                <w:szCs w:val="16"/>
              </w:rPr>
              <w:t xml:space="preserve"> koormusega järvedel </w:t>
            </w:r>
          </w:p>
        </w:tc>
      </w:tr>
      <w:tr w:rsidR="00AD0536" w14:paraId="51A11DDA" w14:textId="77777777" w:rsidTr="00AD0536">
        <w:tc>
          <w:tcPr>
            <w:tcW w:w="864" w:type="dxa"/>
            <w:shd w:val="clear" w:color="auto" w:fill="DBE5F1"/>
          </w:tcPr>
          <w:p w14:paraId="3D3EF984" w14:textId="77777777" w:rsidR="00AD0536" w:rsidRDefault="00AD0536" w:rsidP="00545FB3">
            <w:pPr>
              <w:jc w:val="both"/>
            </w:pPr>
            <w:r>
              <w:t>X</w:t>
            </w:r>
          </w:p>
        </w:tc>
        <w:tc>
          <w:tcPr>
            <w:tcW w:w="864" w:type="dxa"/>
            <w:shd w:val="clear" w:color="auto" w:fill="auto"/>
          </w:tcPr>
          <w:p w14:paraId="33F712F9" w14:textId="77777777" w:rsidR="00AD0536" w:rsidRDefault="00AD0536" w:rsidP="00545FB3">
            <w:pPr>
              <w:jc w:val="both"/>
            </w:pPr>
          </w:p>
        </w:tc>
        <w:tc>
          <w:tcPr>
            <w:tcW w:w="819" w:type="dxa"/>
            <w:shd w:val="clear" w:color="auto" w:fill="DBE5F1"/>
          </w:tcPr>
          <w:p w14:paraId="289FA204" w14:textId="77777777" w:rsidR="00AD0536" w:rsidRDefault="00AD0536" w:rsidP="00545FB3">
            <w:pPr>
              <w:jc w:val="both"/>
            </w:pPr>
            <w:r>
              <w:t>X</w:t>
            </w:r>
          </w:p>
        </w:tc>
        <w:tc>
          <w:tcPr>
            <w:tcW w:w="979" w:type="dxa"/>
            <w:shd w:val="clear" w:color="auto" w:fill="DBE5F1"/>
          </w:tcPr>
          <w:p w14:paraId="0F1738D7" w14:textId="77777777" w:rsidR="00AD0536" w:rsidRPr="00AF3DD1" w:rsidRDefault="00AD0536" w:rsidP="00545FB3">
            <w:pPr>
              <w:jc w:val="both"/>
            </w:pPr>
            <w:r>
              <w:t>X</w:t>
            </w:r>
          </w:p>
        </w:tc>
        <w:tc>
          <w:tcPr>
            <w:tcW w:w="795" w:type="dxa"/>
            <w:shd w:val="clear" w:color="auto" w:fill="auto"/>
          </w:tcPr>
          <w:p w14:paraId="08EC4B3A" w14:textId="77777777" w:rsidR="00AD0536" w:rsidRPr="00AF3DD1" w:rsidRDefault="00AD0536" w:rsidP="00545FB3">
            <w:pPr>
              <w:jc w:val="both"/>
            </w:pPr>
          </w:p>
        </w:tc>
        <w:tc>
          <w:tcPr>
            <w:tcW w:w="864" w:type="dxa"/>
            <w:shd w:val="clear" w:color="auto" w:fill="DBE5F1"/>
          </w:tcPr>
          <w:p w14:paraId="6C0EAF9B" w14:textId="77777777" w:rsidR="00AD0536" w:rsidRDefault="00AD0536" w:rsidP="00545FB3">
            <w:pPr>
              <w:jc w:val="both"/>
            </w:pPr>
            <w:r>
              <w:t>X</w:t>
            </w:r>
          </w:p>
        </w:tc>
        <w:tc>
          <w:tcPr>
            <w:tcW w:w="1473" w:type="dxa"/>
            <w:shd w:val="clear" w:color="auto" w:fill="DBE5F1"/>
          </w:tcPr>
          <w:p w14:paraId="0A73CEB7" w14:textId="77777777" w:rsidR="00AD0536" w:rsidRPr="00AF3DD1" w:rsidRDefault="00AD0536" w:rsidP="00545FB3">
            <w:pPr>
              <w:jc w:val="both"/>
            </w:pPr>
            <w:r>
              <w:t>X</w:t>
            </w:r>
          </w:p>
        </w:tc>
        <w:tc>
          <w:tcPr>
            <w:tcW w:w="2268" w:type="dxa"/>
            <w:shd w:val="clear" w:color="auto" w:fill="auto"/>
          </w:tcPr>
          <w:p w14:paraId="17CDEA45" w14:textId="77777777" w:rsidR="00AD0536" w:rsidRDefault="00AD0536" w:rsidP="00545FB3">
            <w:pPr>
              <w:jc w:val="both"/>
              <w:rPr>
                <w:sz w:val="16"/>
                <w:szCs w:val="16"/>
              </w:rPr>
            </w:pPr>
            <w:proofErr w:type="spellStart"/>
            <w:r>
              <w:rPr>
                <w:sz w:val="16"/>
                <w:szCs w:val="16"/>
              </w:rPr>
              <w:t>füpla</w:t>
            </w:r>
            <w:proofErr w:type="spellEnd"/>
            <w:r>
              <w:rPr>
                <w:sz w:val="16"/>
                <w:szCs w:val="16"/>
              </w:rPr>
              <w:t xml:space="preserve">, </w:t>
            </w:r>
            <w:proofErr w:type="spellStart"/>
            <w:r>
              <w:rPr>
                <w:sz w:val="16"/>
                <w:szCs w:val="16"/>
              </w:rPr>
              <w:t>mafü</w:t>
            </w:r>
            <w:proofErr w:type="spellEnd"/>
            <w:r>
              <w:rPr>
                <w:sz w:val="16"/>
                <w:szCs w:val="16"/>
              </w:rPr>
              <w:t xml:space="preserve"> ja </w:t>
            </w:r>
            <w:proofErr w:type="spellStart"/>
            <w:r>
              <w:rPr>
                <w:sz w:val="16"/>
                <w:szCs w:val="16"/>
              </w:rPr>
              <w:t>suse</w:t>
            </w:r>
            <w:proofErr w:type="spellEnd"/>
            <w:r>
              <w:rPr>
                <w:sz w:val="16"/>
                <w:szCs w:val="16"/>
              </w:rPr>
              <w:t xml:space="preserve"> on tundlikud </w:t>
            </w:r>
            <w:proofErr w:type="spellStart"/>
            <w:r>
              <w:rPr>
                <w:sz w:val="16"/>
                <w:szCs w:val="16"/>
              </w:rPr>
              <w:t>füke</w:t>
            </w:r>
            <w:proofErr w:type="spellEnd"/>
            <w:r>
              <w:rPr>
                <w:sz w:val="16"/>
                <w:szCs w:val="16"/>
              </w:rPr>
              <w:t xml:space="preserve"> suhtes, vähese </w:t>
            </w:r>
            <w:proofErr w:type="spellStart"/>
            <w:r>
              <w:rPr>
                <w:sz w:val="16"/>
                <w:szCs w:val="16"/>
              </w:rPr>
              <w:t>hümo</w:t>
            </w:r>
            <w:proofErr w:type="spellEnd"/>
            <w:r>
              <w:rPr>
                <w:sz w:val="16"/>
                <w:szCs w:val="16"/>
              </w:rPr>
              <w:t xml:space="preserve"> koormusega järvedel</w:t>
            </w:r>
          </w:p>
        </w:tc>
      </w:tr>
    </w:tbl>
    <w:p w14:paraId="2D03044C" w14:textId="77777777" w:rsidR="00AD0536" w:rsidRDefault="00AD0536" w:rsidP="00545FB3">
      <w:pPr>
        <w:spacing w:after="0"/>
        <w:jc w:val="both"/>
      </w:pPr>
    </w:p>
    <w:p w14:paraId="67C891C0" w14:textId="77777777" w:rsidR="00AD0536" w:rsidRDefault="00AD0536" w:rsidP="00545FB3">
      <w:pPr>
        <w:spacing w:after="0"/>
        <w:jc w:val="both"/>
      </w:pPr>
      <w:r>
        <w:br w:type="page"/>
      </w:r>
      <w:r w:rsidRPr="0091491D">
        <w:lastRenderedPageBreak/>
        <w:t xml:space="preserve">Tabel </w:t>
      </w:r>
      <w:r w:rsidR="00D357DF">
        <w:t>8</w:t>
      </w:r>
      <w:r>
        <w:t>. Ranniku</w:t>
      </w:r>
      <w:r w:rsidRPr="0091491D">
        <w:t>veekogumite ökoloogilise seisundi usaldusväärs</w:t>
      </w:r>
      <w:r w:rsidR="00853B36">
        <w:t>use hinnang, aastatest 2009-2015</w:t>
      </w:r>
      <w:r w:rsidRPr="0091491D">
        <w:t xml:space="preserve"> seireandmete olemasolu ja puudumise korral.</w:t>
      </w:r>
    </w:p>
    <w:tbl>
      <w:tblPr>
        <w:tblStyle w:val="Kontuurtabel"/>
        <w:tblW w:w="9351" w:type="dxa"/>
        <w:tblLayout w:type="fixed"/>
        <w:tblLook w:val="04A0" w:firstRow="1" w:lastRow="0" w:firstColumn="1" w:lastColumn="0" w:noHBand="0" w:noVBand="1"/>
      </w:tblPr>
      <w:tblGrid>
        <w:gridCol w:w="846"/>
        <w:gridCol w:w="992"/>
        <w:gridCol w:w="1276"/>
        <w:gridCol w:w="992"/>
        <w:gridCol w:w="1701"/>
        <w:gridCol w:w="3544"/>
      </w:tblGrid>
      <w:tr w:rsidR="00AD0536" w:rsidRPr="00E00993" w14:paraId="6C179FA3" w14:textId="77777777" w:rsidTr="00AD0536">
        <w:trPr>
          <w:tblHeader/>
        </w:trPr>
        <w:tc>
          <w:tcPr>
            <w:tcW w:w="846" w:type="dxa"/>
            <w:shd w:val="clear" w:color="auto" w:fill="8DB3E2"/>
          </w:tcPr>
          <w:p w14:paraId="148C7128" w14:textId="77777777" w:rsidR="00AD0536" w:rsidRPr="00E00993" w:rsidRDefault="00AD0536" w:rsidP="00545FB3">
            <w:pPr>
              <w:jc w:val="both"/>
              <w:rPr>
                <w:b/>
              </w:rPr>
            </w:pPr>
            <w:r w:rsidRPr="00E00993">
              <w:rPr>
                <w:b/>
              </w:rPr>
              <w:t>FÜPLA</w:t>
            </w:r>
          </w:p>
          <w:p w14:paraId="6ADDCF6A" w14:textId="77777777" w:rsidR="00AD0536" w:rsidRPr="00E00993" w:rsidRDefault="00AD0536" w:rsidP="00545FB3">
            <w:pPr>
              <w:jc w:val="both"/>
              <w:rPr>
                <w:b/>
              </w:rPr>
            </w:pPr>
          </w:p>
        </w:tc>
        <w:tc>
          <w:tcPr>
            <w:tcW w:w="992" w:type="dxa"/>
            <w:shd w:val="clear" w:color="auto" w:fill="8DB3E2"/>
          </w:tcPr>
          <w:p w14:paraId="5A6B0513" w14:textId="77777777" w:rsidR="00AD0536" w:rsidRPr="00E00993" w:rsidRDefault="00AD0536" w:rsidP="00545FB3">
            <w:pPr>
              <w:jc w:val="both"/>
              <w:rPr>
                <w:b/>
              </w:rPr>
            </w:pPr>
            <w:r w:rsidRPr="00E00993">
              <w:rPr>
                <w:b/>
              </w:rPr>
              <w:t>MAFÜ</w:t>
            </w:r>
          </w:p>
        </w:tc>
        <w:tc>
          <w:tcPr>
            <w:tcW w:w="1276" w:type="dxa"/>
            <w:shd w:val="clear" w:color="auto" w:fill="8DB3E2"/>
          </w:tcPr>
          <w:p w14:paraId="56AE9593" w14:textId="77777777" w:rsidR="00AD0536" w:rsidRPr="00E00993" w:rsidRDefault="00AD0536" w:rsidP="00545FB3">
            <w:pPr>
              <w:jc w:val="both"/>
              <w:rPr>
                <w:b/>
              </w:rPr>
            </w:pPr>
            <w:r w:rsidRPr="00E00993">
              <w:rPr>
                <w:b/>
              </w:rPr>
              <w:t>SUSE</w:t>
            </w:r>
          </w:p>
        </w:tc>
        <w:tc>
          <w:tcPr>
            <w:tcW w:w="992" w:type="dxa"/>
            <w:shd w:val="clear" w:color="auto" w:fill="8DB3E2"/>
          </w:tcPr>
          <w:p w14:paraId="02AD02EB" w14:textId="77777777" w:rsidR="00AD0536" w:rsidRPr="00E00993" w:rsidRDefault="00AD0536" w:rsidP="00545FB3">
            <w:pPr>
              <w:jc w:val="both"/>
              <w:rPr>
                <w:b/>
              </w:rPr>
            </w:pPr>
            <w:r w:rsidRPr="00E00993">
              <w:rPr>
                <w:b/>
              </w:rPr>
              <w:t>FÜKE</w:t>
            </w:r>
          </w:p>
        </w:tc>
        <w:tc>
          <w:tcPr>
            <w:tcW w:w="1701" w:type="dxa"/>
            <w:shd w:val="clear" w:color="auto" w:fill="8DB3E2"/>
          </w:tcPr>
          <w:p w14:paraId="4255B508" w14:textId="77777777" w:rsidR="00AD0536" w:rsidRPr="00E00993" w:rsidRDefault="00AD0536" w:rsidP="00545FB3">
            <w:pPr>
              <w:jc w:val="both"/>
              <w:rPr>
                <w:b/>
              </w:rPr>
            </w:pPr>
            <w:r w:rsidRPr="00E00993">
              <w:rPr>
                <w:b/>
              </w:rPr>
              <w:t>HYMO</w:t>
            </w:r>
          </w:p>
        </w:tc>
        <w:tc>
          <w:tcPr>
            <w:tcW w:w="3544" w:type="dxa"/>
            <w:shd w:val="clear" w:color="auto" w:fill="8DB3E2"/>
          </w:tcPr>
          <w:p w14:paraId="6D0ECE92" w14:textId="77777777" w:rsidR="00AD0536" w:rsidRPr="00E00993" w:rsidRDefault="00AD0536" w:rsidP="00545FB3">
            <w:pPr>
              <w:jc w:val="both"/>
              <w:rPr>
                <w:b/>
              </w:rPr>
            </w:pPr>
            <w:r w:rsidRPr="00E00993">
              <w:rPr>
                <w:b/>
              </w:rPr>
              <w:t>Märkusi</w:t>
            </w:r>
          </w:p>
        </w:tc>
      </w:tr>
      <w:tr w:rsidR="00AD0536" w:rsidRPr="005A6AEF" w14:paraId="5B026FCF" w14:textId="77777777" w:rsidTr="00C0085E">
        <w:tc>
          <w:tcPr>
            <w:tcW w:w="5807" w:type="dxa"/>
            <w:gridSpan w:val="5"/>
            <w:shd w:val="clear" w:color="auto" w:fill="FFC000"/>
          </w:tcPr>
          <w:p w14:paraId="61541FEE" w14:textId="77777777" w:rsidR="00AD0536" w:rsidRPr="005A6AEF" w:rsidRDefault="00AD0536" w:rsidP="00545FB3">
            <w:pPr>
              <w:jc w:val="both"/>
            </w:pPr>
            <w:r w:rsidRPr="001A236F">
              <w:t>0 - info puudub</w:t>
            </w:r>
          </w:p>
        </w:tc>
        <w:tc>
          <w:tcPr>
            <w:tcW w:w="3544" w:type="dxa"/>
            <w:shd w:val="clear" w:color="auto" w:fill="FFC000"/>
          </w:tcPr>
          <w:p w14:paraId="7359E711" w14:textId="77777777" w:rsidR="00AD0536" w:rsidRPr="005A6AEF" w:rsidRDefault="00AD0536" w:rsidP="00545FB3">
            <w:pPr>
              <w:jc w:val="both"/>
            </w:pPr>
            <w:r>
              <w:t>Info puudub kõikide kvaliteedielementide kohta</w:t>
            </w:r>
          </w:p>
        </w:tc>
      </w:tr>
      <w:tr w:rsidR="00AD0536" w:rsidRPr="005A6AEF" w14:paraId="0AE187CD" w14:textId="77777777" w:rsidTr="00C0085E">
        <w:tc>
          <w:tcPr>
            <w:tcW w:w="5807" w:type="dxa"/>
            <w:gridSpan w:val="5"/>
            <w:shd w:val="clear" w:color="auto" w:fill="FFC000"/>
          </w:tcPr>
          <w:p w14:paraId="07884320" w14:textId="77777777" w:rsidR="00AD0536" w:rsidRPr="001A236F" w:rsidRDefault="00AD0536" w:rsidP="00545FB3">
            <w:pPr>
              <w:jc w:val="both"/>
            </w:pPr>
            <w:r w:rsidRPr="001A236F">
              <w:t>1 – info vähene või vastuoluline</w:t>
            </w:r>
          </w:p>
        </w:tc>
        <w:tc>
          <w:tcPr>
            <w:tcW w:w="3544" w:type="dxa"/>
            <w:shd w:val="clear" w:color="auto" w:fill="FFC000"/>
          </w:tcPr>
          <w:p w14:paraId="1183DDD2" w14:textId="77777777" w:rsidR="00AD0536" w:rsidRPr="005A6AEF" w:rsidRDefault="00AD0536" w:rsidP="00545FB3">
            <w:pPr>
              <w:jc w:val="both"/>
            </w:pPr>
            <w:r>
              <w:t>Info olemas 1-2 kvaliteedielemendi kohta</w:t>
            </w:r>
          </w:p>
        </w:tc>
      </w:tr>
      <w:tr w:rsidR="00AD0536" w:rsidRPr="00D62C15" w14:paraId="631136EE" w14:textId="77777777" w:rsidTr="00C0085E">
        <w:tc>
          <w:tcPr>
            <w:tcW w:w="5807" w:type="dxa"/>
            <w:gridSpan w:val="5"/>
            <w:shd w:val="clear" w:color="auto" w:fill="FFC000"/>
          </w:tcPr>
          <w:p w14:paraId="09237408" w14:textId="77777777" w:rsidR="00AD0536" w:rsidRDefault="00AD0536" w:rsidP="00545FB3">
            <w:pPr>
              <w:jc w:val="both"/>
            </w:pPr>
            <w:r w:rsidRPr="00E05676">
              <w:t>2- info meetmete kavandamiseks ebapiisav</w:t>
            </w:r>
          </w:p>
        </w:tc>
        <w:tc>
          <w:tcPr>
            <w:tcW w:w="3544" w:type="dxa"/>
            <w:shd w:val="clear" w:color="auto" w:fill="FFC000"/>
          </w:tcPr>
          <w:p w14:paraId="3026FEFF" w14:textId="77777777" w:rsidR="00AD0536" w:rsidRPr="00D62C15" w:rsidRDefault="00AD0536" w:rsidP="00545FB3">
            <w:pPr>
              <w:jc w:val="both"/>
            </w:pPr>
            <w:r>
              <w:t>Info</w:t>
            </w:r>
            <w:r w:rsidRPr="00543DE7">
              <w:t xml:space="preserve"> 3 kvaliteedielemendi kohta</w:t>
            </w:r>
            <w:r>
              <w:t xml:space="preserve"> (erinevad kombinatsioonid)</w:t>
            </w:r>
          </w:p>
        </w:tc>
      </w:tr>
    </w:tbl>
    <w:p w14:paraId="26752E71" w14:textId="77777777" w:rsidR="00F4272A" w:rsidRDefault="00F4272A" w:rsidP="00545FB3">
      <w:pPr>
        <w:jc w:val="both"/>
      </w:pPr>
    </w:p>
    <w:p w14:paraId="788360B1" w14:textId="77777777" w:rsidR="00F4272A" w:rsidRDefault="00F4272A" w:rsidP="00545FB3">
      <w:pPr>
        <w:spacing w:after="0"/>
        <w:jc w:val="both"/>
      </w:pPr>
    </w:p>
    <w:p w14:paraId="6321569E" w14:textId="79CCA0E6" w:rsidR="00F4272A" w:rsidRDefault="00F4272A" w:rsidP="00545FB3">
      <w:pPr>
        <w:pStyle w:val="Pealkiri2"/>
        <w:jc w:val="both"/>
      </w:pPr>
      <w:bookmarkStart w:id="37" w:name="_Toc465269180"/>
      <w:r>
        <w:t>6.2.Tugevasti muudetud veekogumi või tehisveekogumi</w:t>
      </w:r>
      <w:r w:rsidR="007F4B06">
        <w:t xml:space="preserve"> ökoloogilise potentsiaali </w:t>
      </w:r>
      <w:r>
        <w:t>hinnangute usaldusväärsus</w:t>
      </w:r>
      <w:bookmarkEnd w:id="37"/>
    </w:p>
    <w:p w14:paraId="1104D008" w14:textId="77777777" w:rsidR="00F4272A" w:rsidRDefault="00F4272A" w:rsidP="00545FB3">
      <w:pPr>
        <w:spacing w:after="0"/>
        <w:jc w:val="both"/>
      </w:pPr>
    </w:p>
    <w:p w14:paraId="00AD7437" w14:textId="77777777" w:rsidR="00F4272A" w:rsidRDefault="00F4272A" w:rsidP="00545FB3">
      <w:pPr>
        <w:spacing w:after="0"/>
        <w:jc w:val="both"/>
      </w:pPr>
      <w:r>
        <w:t>Tugevasti muudetud veekogumi või tehisveekogumi ökoloogilise potentsiaali (ÖP) hinnangud on käesoleva vahehinnangu lisas 1 kõik madala usaldusväärsusega (usaldusväärsuse tase 1), kuna ökoloogilise potentsiaali seisundiklassi määramise metoodika on analüüsijärgus ja detailne juhend ökoloogilise potentsiaali seisundiklassi määramise kohta on ebapiisavate seireandmete ja majandusanalüüsi ühtlustatud metoodika puudumise tõttu välja töötamata.</w:t>
      </w:r>
    </w:p>
    <w:p w14:paraId="19500307" w14:textId="77777777" w:rsidR="00F4272A" w:rsidRDefault="00F4272A" w:rsidP="00545FB3">
      <w:pPr>
        <w:spacing w:after="0"/>
        <w:jc w:val="both"/>
      </w:pPr>
    </w:p>
    <w:p w14:paraId="2D90DAFE" w14:textId="77777777" w:rsidR="00F4272A" w:rsidRDefault="00F4272A" w:rsidP="00545FB3">
      <w:pPr>
        <w:pStyle w:val="Pealkiri2"/>
        <w:jc w:val="both"/>
      </w:pPr>
      <w:bookmarkStart w:id="38" w:name="_Toc465269181"/>
      <w:r>
        <w:t>6.3. </w:t>
      </w:r>
      <w:r w:rsidR="0069489B">
        <w:t>Vesikonnas</w:t>
      </w:r>
      <w:r>
        <w:t>petsiifiliste saasteainete sisalduse järgi saadud ökoloogilise seisundi hinnangu usaldusväärsus</w:t>
      </w:r>
      <w:bookmarkEnd w:id="38"/>
    </w:p>
    <w:p w14:paraId="292E1123" w14:textId="77777777" w:rsidR="00F4272A" w:rsidRDefault="00F4272A" w:rsidP="00545FB3">
      <w:pPr>
        <w:spacing w:after="0"/>
        <w:jc w:val="both"/>
      </w:pPr>
    </w:p>
    <w:p w14:paraId="67543927" w14:textId="77777777" w:rsidR="00F4272A" w:rsidRDefault="0069489B" w:rsidP="00545FB3">
      <w:pPr>
        <w:spacing w:after="0"/>
        <w:jc w:val="both"/>
      </w:pPr>
      <w:r>
        <w:t>Vesikonnas</w:t>
      </w:r>
      <w:r w:rsidR="00F4272A">
        <w:t>petsiifiliste saasteainete sisalduse järgi antud ökoloogilise seisundi hinnangu usaldusväärsust vooluveekogumis, maismaa seisuveekogumis ja rannikuveekogumis hinnatakse vastavalt analüüsitud proovide arvule. Kui kalendriaastas on võetud vähemalt 4 analüüsi ühtlaste ajavahemike järel , on usaldusväärsuse tase 3- kõrge. Kui kalendriaastas on võetud vähem kui 4 analüüsi ühtlaste ajavahemike järel, on usaldusväärsuse tase 1- madal.</w:t>
      </w:r>
    </w:p>
    <w:p w14:paraId="25216FAA" w14:textId="77777777" w:rsidR="00F4272A" w:rsidRDefault="00F4272A" w:rsidP="00545FB3">
      <w:pPr>
        <w:spacing w:after="0"/>
        <w:jc w:val="both"/>
      </w:pPr>
    </w:p>
    <w:p w14:paraId="0EC58A81" w14:textId="77777777" w:rsidR="00F4272A" w:rsidRDefault="00F4272A" w:rsidP="00545FB3">
      <w:pPr>
        <w:pStyle w:val="Pealkiri2"/>
        <w:jc w:val="both"/>
      </w:pPr>
      <w:bookmarkStart w:id="39" w:name="_Toc465269182"/>
      <w:r>
        <w:t>6.4. Kokkuvõte ökoloogilise seisundi hinnangu usaldusväärsuse hinnangust</w:t>
      </w:r>
      <w:bookmarkEnd w:id="39"/>
    </w:p>
    <w:p w14:paraId="4B5F1DC0" w14:textId="77777777" w:rsidR="00F4272A" w:rsidRDefault="00F4272A" w:rsidP="00545FB3">
      <w:pPr>
        <w:spacing w:after="0"/>
        <w:jc w:val="both"/>
      </w:pPr>
    </w:p>
    <w:p w14:paraId="1B053302" w14:textId="77777777" w:rsidR="00F4272A" w:rsidRDefault="00F4272A" w:rsidP="00545FB3">
      <w:pPr>
        <w:spacing w:after="0"/>
        <w:jc w:val="both"/>
      </w:pPr>
      <w:r>
        <w:t>Käesoleva töö lisas 1 on igale veekogumile lisatud, selle veekogumi ökoloogilise seisundi usaldusväärsus. Veekogumite osas, mille ökoloogilise seisundi hinnang on madala usaldusväärsusega kesine, halb või väga halb, tuleks seisundi hinnang kindlasti seire käigus üle kontrollida. Seisundi parandamise meetmeid tuleks rakendada eeskätt veekogumitel, kus seisundi hinnang on kõrge usaldusväärsusega, st hinnang  koormuse ja elustiku kohta on omavahel kooskõlas.</w:t>
      </w:r>
    </w:p>
    <w:p w14:paraId="3182888D" w14:textId="77777777" w:rsidR="00F4272A" w:rsidRDefault="00F4272A" w:rsidP="00545FB3">
      <w:pPr>
        <w:spacing w:after="0"/>
        <w:jc w:val="both"/>
      </w:pPr>
    </w:p>
    <w:p w14:paraId="77BD653B" w14:textId="77777777" w:rsidR="00BC74D4" w:rsidRDefault="00BC74D4" w:rsidP="00545FB3">
      <w:pPr>
        <w:spacing w:after="0"/>
        <w:jc w:val="both"/>
      </w:pPr>
    </w:p>
    <w:p w14:paraId="37E18ABC" w14:textId="77777777" w:rsidR="00BC74D4" w:rsidRDefault="00BC74D4" w:rsidP="00545FB3">
      <w:pPr>
        <w:spacing w:after="0"/>
        <w:jc w:val="both"/>
      </w:pPr>
    </w:p>
    <w:p w14:paraId="62942357" w14:textId="77777777" w:rsidR="00BC74D4" w:rsidRDefault="00BC74D4" w:rsidP="00545FB3">
      <w:pPr>
        <w:spacing w:after="0"/>
        <w:jc w:val="both"/>
      </w:pPr>
    </w:p>
    <w:p w14:paraId="681CA0A9" w14:textId="77777777" w:rsidR="00BC74D4" w:rsidRDefault="00BC74D4" w:rsidP="00545FB3">
      <w:pPr>
        <w:spacing w:after="0"/>
        <w:jc w:val="both"/>
      </w:pPr>
    </w:p>
    <w:p w14:paraId="2D4C6E5A" w14:textId="77777777" w:rsidR="00BC74D4" w:rsidRDefault="00BC74D4" w:rsidP="00545FB3">
      <w:pPr>
        <w:spacing w:after="0"/>
        <w:jc w:val="both"/>
      </w:pPr>
    </w:p>
    <w:p w14:paraId="68324F4E" w14:textId="77777777" w:rsidR="00BC74D4" w:rsidRDefault="00BC74D4" w:rsidP="00545FB3">
      <w:pPr>
        <w:spacing w:after="0"/>
        <w:jc w:val="both"/>
      </w:pPr>
    </w:p>
    <w:p w14:paraId="6D1950A7" w14:textId="77777777" w:rsidR="00D357DF" w:rsidRDefault="00D357DF" w:rsidP="00545FB3">
      <w:pPr>
        <w:spacing w:after="0"/>
        <w:jc w:val="both"/>
      </w:pPr>
      <w:r>
        <w:lastRenderedPageBreak/>
        <w:t>Tabel 9. kokkuvõtte pinnaveekogumite seisundi usaldusväärsuse tasemetest 2016.a vahehinnangu põhjal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1261"/>
        <w:gridCol w:w="1144"/>
        <w:gridCol w:w="1069"/>
        <w:gridCol w:w="1121"/>
        <w:gridCol w:w="1069"/>
      </w:tblGrid>
      <w:tr w:rsidR="00D357DF" w:rsidRPr="00224751" w14:paraId="7C41952A" w14:textId="77777777" w:rsidTr="00AB4784">
        <w:tc>
          <w:tcPr>
            <w:tcW w:w="2034" w:type="dxa"/>
            <w:shd w:val="clear" w:color="auto" w:fill="C6D9F1" w:themeFill="text2" w:themeFillTint="33"/>
          </w:tcPr>
          <w:p w14:paraId="7F381764" w14:textId="77777777" w:rsidR="00D357DF" w:rsidRPr="00224751" w:rsidRDefault="00D357DF" w:rsidP="00545FB3">
            <w:pPr>
              <w:spacing w:after="0" w:line="240" w:lineRule="auto"/>
              <w:jc w:val="both"/>
            </w:pPr>
            <w:r w:rsidRPr="00224751">
              <w:t>VEE KATEGOORIA</w:t>
            </w:r>
          </w:p>
        </w:tc>
        <w:tc>
          <w:tcPr>
            <w:tcW w:w="1261" w:type="dxa"/>
            <w:shd w:val="clear" w:color="auto" w:fill="C6D9F1" w:themeFill="text2" w:themeFillTint="33"/>
          </w:tcPr>
          <w:p w14:paraId="25E659EE" w14:textId="77777777" w:rsidR="00D357DF" w:rsidRPr="00224751" w:rsidRDefault="00D357DF" w:rsidP="00545FB3">
            <w:pPr>
              <w:spacing w:after="0" w:line="240" w:lineRule="auto"/>
              <w:jc w:val="both"/>
            </w:pPr>
            <w:r w:rsidRPr="00224751">
              <w:t>VEE KOGUMITE ARV</w:t>
            </w:r>
          </w:p>
        </w:tc>
        <w:tc>
          <w:tcPr>
            <w:tcW w:w="1144" w:type="dxa"/>
            <w:shd w:val="clear" w:color="auto" w:fill="C6D9F1" w:themeFill="text2" w:themeFillTint="33"/>
          </w:tcPr>
          <w:p w14:paraId="1114CA05" w14:textId="77777777" w:rsidR="00D357DF" w:rsidRPr="00224751" w:rsidRDefault="00D357DF" w:rsidP="00545FB3">
            <w:pPr>
              <w:spacing w:after="0" w:line="240" w:lineRule="auto"/>
              <w:jc w:val="both"/>
            </w:pPr>
            <w:r w:rsidRPr="00224751">
              <w:t xml:space="preserve">0 </w:t>
            </w:r>
          </w:p>
          <w:p w14:paraId="6596CB06" w14:textId="77777777" w:rsidR="00D357DF" w:rsidRPr="00224751" w:rsidRDefault="00D357DF" w:rsidP="00545FB3">
            <w:pPr>
              <w:spacing w:after="0" w:line="240" w:lineRule="auto"/>
              <w:jc w:val="both"/>
              <w:rPr>
                <w:sz w:val="16"/>
                <w:szCs w:val="16"/>
              </w:rPr>
            </w:pPr>
            <w:r w:rsidRPr="00224751">
              <w:rPr>
                <w:sz w:val="16"/>
                <w:szCs w:val="16"/>
              </w:rPr>
              <w:t xml:space="preserve">(andmed </w:t>
            </w:r>
          </w:p>
          <w:p w14:paraId="64F7A1A2" w14:textId="77777777" w:rsidR="00D357DF" w:rsidRPr="00224751" w:rsidRDefault="00853B36" w:rsidP="00545FB3">
            <w:pPr>
              <w:spacing w:after="0" w:line="240" w:lineRule="auto"/>
              <w:jc w:val="both"/>
            </w:pPr>
            <w:r>
              <w:rPr>
                <w:sz w:val="16"/>
                <w:szCs w:val="16"/>
              </w:rPr>
              <w:t>2009-2015</w:t>
            </w:r>
            <w:r w:rsidR="00D357DF" w:rsidRPr="00224751">
              <w:rPr>
                <w:sz w:val="16"/>
                <w:szCs w:val="16"/>
              </w:rPr>
              <w:t xml:space="preserve"> puuduvad</w:t>
            </w:r>
            <w:r w:rsidR="00D357DF" w:rsidRPr="00224751">
              <w:t>)</w:t>
            </w:r>
          </w:p>
        </w:tc>
        <w:tc>
          <w:tcPr>
            <w:tcW w:w="1069" w:type="dxa"/>
            <w:shd w:val="clear" w:color="auto" w:fill="C6D9F1" w:themeFill="text2" w:themeFillTint="33"/>
          </w:tcPr>
          <w:p w14:paraId="0B00B8BE" w14:textId="77777777" w:rsidR="00D357DF" w:rsidRPr="00224751" w:rsidRDefault="00D357DF" w:rsidP="00545FB3">
            <w:pPr>
              <w:spacing w:after="0" w:line="240" w:lineRule="auto"/>
              <w:jc w:val="both"/>
            </w:pPr>
            <w:r w:rsidRPr="00224751">
              <w:t xml:space="preserve">1 </w:t>
            </w:r>
          </w:p>
          <w:p w14:paraId="35BC1249" w14:textId="77777777" w:rsidR="00D357DF" w:rsidRPr="00224751" w:rsidRDefault="00D357DF" w:rsidP="00545FB3">
            <w:pPr>
              <w:spacing w:after="0" w:line="240" w:lineRule="auto"/>
              <w:jc w:val="both"/>
              <w:rPr>
                <w:sz w:val="16"/>
                <w:szCs w:val="16"/>
              </w:rPr>
            </w:pPr>
            <w:r w:rsidRPr="00224751">
              <w:rPr>
                <w:sz w:val="16"/>
                <w:szCs w:val="16"/>
              </w:rPr>
              <w:t xml:space="preserve">(madal </w:t>
            </w:r>
          </w:p>
          <w:p w14:paraId="0B165C61" w14:textId="77777777" w:rsidR="00D357DF" w:rsidRPr="00224751" w:rsidRDefault="00D357DF" w:rsidP="00545FB3">
            <w:pPr>
              <w:spacing w:after="0" w:line="240" w:lineRule="auto"/>
              <w:jc w:val="both"/>
            </w:pPr>
            <w:r w:rsidRPr="00224751">
              <w:rPr>
                <w:sz w:val="16"/>
                <w:szCs w:val="16"/>
              </w:rPr>
              <w:t>usaldus väärsus)</w:t>
            </w:r>
          </w:p>
        </w:tc>
        <w:tc>
          <w:tcPr>
            <w:tcW w:w="1121" w:type="dxa"/>
            <w:shd w:val="clear" w:color="auto" w:fill="C6D9F1" w:themeFill="text2" w:themeFillTint="33"/>
          </w:tcPr>
          <w:p w14:paraId="73E2B141" w14:textId="77777777" w:rsidR="00D357DF" w:rsidRPr="00224751" w:rsidRDefault="00D357DF" w:rsidP="00545FB3">
            <w:pPr>
              <w:spacing w:after="0" w:line="240" w:lineRule="auto"/>
              <w:jc w:val="both"/>
            </w:pPr>
            <w:r w:rsidRPr="00224751">
              <w:t xml:space="preserve">2 </w:t>
            </w:r>
          </w:p>
          <w:p w14:paraId="5AB6F768" w14:textId="77777777" w:rsidR="00D357DF" w:rsidRPr="00224751" w:rsidRDefault="00D357DF" w:rsidP="00545FB3">
            <w:pPr>
              <w:spacing w:after="0" w:line="240" w:lineRule="auto"/>
              <w:jc w:val="both"/>
            </w:pPr>
            <w:r w:rsidRPr="00224751">
              <w:rPr>
                <w:sz w:val="16"/>
                <w:szCs w:val="16"/>
              </w:rPr>
              <w:t>(keskmine usaldus väärsus)</w:t>
            </w:r>
          </w:p>
        </w:tc>
        <w:tc>
          <w:tcPr>
            <w:tcW w:w="1069" w:type="dxa"/>
            <w:shd w:val="clear" w:color="auto" w:fill="C6D9F1" w:themeFill="text2" w:themeFillTint="33"/>
          </w:tcPr>
          <w:p w14:paraId="383E4718" w14:textId="77777777" w:rsidR="00D357DF" w:rsidRPr="00224751" w:rsidRDefault="00D357DF" w:rsidP="00545FB3">
            <w:pPr>
              <w:spacing w:after="0" w:line="240" w:lineRule="auto"/>
              <w:jc w:val="both"/>
            </w:pPr>
            <w:r w:rsidRPr="00224751">
              <w:t xml:space="preserve">3 </w:t>
            </w:r>
          </w:p>
          <w:p w14:paraId="483A364A" w14:textId="77777777" w:rsidR="00D357DF" w:rsidRPr="00224751" w:rsidRDefault="00D357DF" w:rsidP="00545FB3">
            <w:pPr>
              <w:spacing w:after="0" w:line="240" w:lineRule="auto"/>
              <w:jc w:val="both"/>
            </w:pPr>
            <w:r w:rsidRPr="00224751">
              <w:rPr>
                <w:sz w:val="16"/>
                <w:szCs w:val="16"/>
              </w:rPr>
              <w:t>(kõrge usaldus väärsus)</w:t>
            </w:r>
          </w:p>
        </w:tc>
      </w:tr>
      <w:tr w:rsidR="00D357DF" w:rsidRPr="00224751" w14:paraId="050D388B" w14:textId="77777777" w:rsidTr="00AB4784">
        <w:tc>
          <w:tcPr>
            <w:tcW w:w="2034" w:type="dxa"/>
          </w:tcPr>
          <w:p w14:paraId="7B0455C1" w14:textId="77777777" w:rsidR="00D357DF" w:rsidRPr="00224751" w:rsidRDefault="00D357DF" w:rsidP="00545FB3">
            <w:pPr>
              <w:spacing w:after="0" w:line="240" w:lineRule="auto"/>
              <w:jc w:val="both"/>
            </w:pPr>
            <w:r w:rsidRPr="00224751">
              <w:t>Vooluveekogumid (VV)</w:t>
            </w:r>
          </w:p>
        </w:tc>
        <w:tc>
          <w:tcPr>
            <w:tcW w:w="1261" w:type="dxa"/>
          </w:tcPr>
          <w:p w14:paraId="705AC3B9" w14:textId="77777777" w:rsidR="00D357DF" w:rsidRPr="00224751" w:rsidRDefault="00D357DF" w:rsidP="00545FB3">
            <w:pPr>
              <w:spacing w:after="0" w:line="240" w:lineRule="auto"/>
              <w:jc w:val="both"/>
            </w:pPr>
            <w:r w:rsidRPr="00224751">
              <w:t>644</w:t>
            </w:r>
          </w:p>
        </w:tc>
        <w:tc>
          <w:tcPr>
            <w:tcW w:w="1144" w:type="dxa"/>
          </w:tcPr>
          <w:p w14:paraId="65137EB9" w14:textId="77777777" w:rsidR="00D357DF" w:rsidRPr="00224751" w:rsidRDefault="00D357DF" w:rsidP="00545FB3">
            <w:pPr>
              <w:spacing w:after="0" w:line="240" w:lineRule="auto"/>
              <w:jc w:val="both"/>
            </w:pPr>
            <w:r>
              <w:t>9</w:t>
            </w:r>
          </w:p>
        </w:tc>
        <w:tc>
          <w:tcPr>
            <w:tcW w:w="1069" w:type="dxa"/>
          </w:tcPr>
          <w:p w14:paraId="37F17C6A" w14:textId="77777777" w:rsidR="00D357DF" w:rsidRPr="00224751" w:rsidRDefault="00D357DF" w:rsidP="00545FB3">
            <w:pPr>
              <w:spacing w:after="0" w:line="240" w:lineRule="auto"/>
              <w:jc w:val="both"/>
            </w:pPr>
            <w:r>
              <w:t>373</w:t>
            </w:r>
          </w:p>
        </w:tc>
        <w:tc>
          <w:tcPr>
            <w:tcW w:w="1121" w:type="dxa"/>
          </w:tcPr>
          <w:p w14:paraId="463EB5FD" w14:textId="77777777" w:rsidR="00D357DF" w:rsidRPr="00224751" w:rsidRDefault="00D357DF" w:rsidP="00545FB3">
            <w:pPr>
              <w:spacing w:after="0" w:line="240" w:lineRule="auto"/>
              <w:jc w:val="both"/>
            </w:pPr>
            <w:r>
              <w:t>37</w:t>
            </w:r>
          </w:p>
        </w:tc>
        <w:tc>
          <w:tcPr>
            <w:tcW w:w="1069" w:type="dxa"/>
          </w:tcPr>
          <w:p w14:paraId="6ED88FB0" w14:textId="77777777" w:rsidR="00D357DF" w:rsidRPr="00224751" w:rsidRDefault="00D357DF" w:rsidP="00545FB3">
            <w:pPr>
              <w:spacing w:after="0" w:line="240" w:lineRule="auto"/>
              <w:jc w:val="both"/>
            </w:pPr>
            <w:r>
              <w:t>225</w:t>
            </w:r>
          </w:p>
        </w:tc>
      </w:tr>
      <w:tr w:rsidR="00D357DF" w:rsidRPr="00224751" w14:paraId="118609C1" w14:textId="77777777" w:rsidTr="00AB4784">
        <w:tc>
          <w:tcPr>
            <w:tcW w:w="2034" w:type="dxa"/>
          </w:tcPr>
          <w:p w14:paraId="673EEBA9" w14:textId="77777777" w:rsidR="00D357DF" w:rsidRPr="00224751" w:rsidRDefault="00D357DF" w:rsidP="00545FB3">
            <w:pPr>
              <w:spacing w:after="0" w:line="240" w:lineRule="auto"/>
              <w:jc w:val="both"/>
            </w:pPr>
            <w:r w:rsidRPr="00224751">
              <w:t>Seisuveekogumid (MS)</w:t>
            </w:r>
          </w:p>
        </w:tc>
        <w:tc>
          <w:tcPr>
            <w:tcW w:w="1261" w:type="dxa"/>
          </w:tcPr>
          <w:p w14:paraId="73E390F4" w14:textId="77777777" w:rsidR="00D357DF" w:rsidRPr="00224751" w:rsidRDefault="00D357DF" w:rsidP="00545FB3">
            <w:pPr>
              <w:spacing w:after="0" w:line="240" w:lineRule="auto"/>
              <w:jc w:val="both"/>
            </w:pPr>
            <w:r w:rsidRPr="00224751">
              <w:t>90</w:t>
            </w:r>
          </w:p>
        </w:tc>
        <w:tc>
          <w:tcPr>
            <w:tcW w:w="1144" w:type="dxa"/>
          </w:tcPr>
          <w:p w14:paraId="7C3CC351" w14:textId="77777777" w:rsidR="00D357DF" w:rsidRPr="00224751" w:rsidRDefault="00D357DF" w:rsidP="00545FB3">
            <w:pPr>
              <w:spacing w:after="0" w:line="240" w:lineRule="auto"/>
              <w:jc w:val="both"/>
            </w:pPr>
            <w:r>
              <w:t>4</w:t>
            </w:r>
          </w:p>
        </w:tc>
        <w:tc>
          <w:tcPr>
            <w:tcW w:w="1069" w:type="dxa"/>
          </w:tcPr>
          <w:p w14:paraId="421E032C" w14:textId="77777777" w:rsidR="00D357DF" w:rsidRPr="00224751" w:rsidRDefault="00D357DF" w:rsidP="00545FB3">
            <w:pPr>
              <w:spacing w:after="0" w:line="240" w:lineRule="auto"/>
              <w:jc w:val="both"/>
            </w:pPr>
            <w:r w:rsidRPr="00224751">
              <w:t>0</w:t>
            </w:r>
          </w:p>
        </w:tc>
        <w:tc>
          <w:tcPr>
            <w:tcW w:w="1121" w:type="dxa"/>
          </w:tcPr>
          <w:p w14:paraId="146C757F" w14:textId="77777777" w:rsidR="00D357DF" w:rsidRPr="00224751" w:rsidRDefault="00D357DF" w:rsidP="00545FB3">
            <w:pPr>
              <w:spacing w:after="0" w:line="240" w:lineRule="auto"/>
              <w:jc w:val="both"/>
            </w:pPr>
            <w:r>
              <w:t>3</w:t>
            </w:r>
          </w:p>
        </w:tc>
        <w:tc>
          <w:tcPr>
            <w:tcW w:w="1069" w:type="dxa"/>
          </w:tcPr>
          <w:p w14:paraId="1FE439B1" w14:textId="77777777" w:rsidR="00D357DF" w:rsidRPr="00224751" w:rsidRDefault="00D357DF" w:rsidP="00545FB3">
            <w:pPr>
              <w:spacing w:after="0" w:line="240" w:lineRule="auto"/>
              <w:jc w:val="both"/>
            </w:pPr>
            <w:r>
              <w:t>83</w:t>
            </w:r>
          </w:p>
        </w:tc>
      </w:tr>
      <w:tr w:rsidR="00D357DF" w:rsidRPr="00224751" w14:paraId="6F27590B" w14:textId="77777777" w:rsidTr="00AB4784">
        <w:tc>
          <w:tcPr>
            <w:tcW w:w="2034" w:type="dxa"/>
          </w:tcPr>
          <w:p w14:paraId="5E30EB68" w14:textId="77777777" w:rsidR="00D357DF" w:rsidRPr="00224751" w:rsidRDefault="00D357DF" w:rsidP="00545FB3">
            <w:pPr>
              <w:spacing w:after="0" w:line="240" w:lineRule="auto"/>
              <w:jc w:val="both"/>
            </w:pPr>
            <w:r w:rsidRPr="00224751">
              <w:t>Rannikuveekogumid (MV)</w:t>
            </w:r>
          </w:p>
        </w:tc>
        <w:tc>
          <w:tcPr>
            <w:tcW w:w="1261" w:type="dxa"/>
          </w:tcPr>
          <w:p w14:paraId="15C3DAC3" w14:textId="77777777" w:rsidR="00D357DF" w:rsidRPr="00224751" w:rsidRDefault="00D357DF" w:rsidP="00545FB3">
            <w:pPr>
              <w:spacing w:after="0" w:line="240" w:lineRule="auto"/>
              <w:jc w:val="both"/>
            </w:pPr>
            <w:r w:rsidRPr="00224751">
              <w:t>16</w:t>
            </w:r>
          </w:p>
        </w:tc>
        <w:tc>
          <w:tcPr>
            <w:tcW w:w="1144" w:type="dxa"/>
          </w:tcPr>
          <w:p w14:paraId="15AC267C" w14:textId="77777777" w:rsidR="00D357DF" w:rsidRPr="00224751" w:rsidRDefault="00D357DF" w:rsidP="00545FB3">
            <w:pPr>
              <w:spacing w:after="0" w:line="240" w:lineRule="auto"/>
              <w:jc w:val="both"/>
            </w:pPr>
            <w:r w:rsidRPr="00224751">
              <w:t>0</w:t>
            </w:r>
          </w:p>
        </w:tc>
        <w:tc>
          <w:tcPr>
            <w:tcW w:w="1069" w:type="dxa"/>
          </w:tcPr>
          <w:p w14:paraId="084D2D01" w14:textId="77777777" w:rsidR="00D357DF" w:rsidRPr="00224751" w:rsidRDefault="00D357DF" w:rsidP="00545FB3">
            <w:pPr>
              <w:spacing w:after="0" w:line="240" w:lineRule="auto"/>
              <w:jc w:val="both"/>
            </w:pPr>
            <w:r w:rsidRPr="00224751">
              <w:t>0</w:t>
            </w:r>
          </w:p>
        </w:tc>
        <w:tc>
          <w:tcPr>
            <w:tcW w:w="1121" w:type="dxa"/>
          </w:tcPr>
          <w:p w14:paraId="13C43D8F" w14:textId="77777777" w:rsidR="00D357DF" w:rsidRPr="00224751" w:rsidRDefault="00D357DF" w:rsidP="00545FB3">
            <w:pPr>
              <w:spacing w:after="0" w:line="240" w:lineRule="auto"/>
              <w:jc w:val="both"/>
            </w:pPr>
            <w:r w:rsidRPr="00224751">
              <w:t>0</w:t>
            </w:r>
          </w:p>
        </w:tc>
        <w:tc>
          <w:tcPr>
            <w:tcW w:w="1069" w:type="dxa"/>
          </w:tcPr>
          <w:p w14:paraId="6A7A4148" w14:textId="77777777" w:rsidR="00D357DF" w:rsidRPr="00224751" w:rsidRDefault="00D357DF" w:rsidP="00545FB3">
            <w:pPr>
              <w:spacing w:after="0" w:line="240" w:lineRule="auto"/>
              <w:jc w:val="both"/>
            </w:pPr>
            <w:r w:rsidRPr="00224751">
              <w:t>16</w:t>
            </w:r>
          </w:p>
        </w:tc>
      </w:tr>
      <w:tr w:rsidR="00D357DF" w:rsidRPr="00224751" w14:paraId="52C54A8C" w14:textId="77777777" w:rsidTr="00AB4784">
        <w:tc>
          <w:tcPr>
            <w:tcW w:w="2034" w:type="dxa"/>
          </w:tcPr>
          <w:p w14:paraId="538FFECB" w14:textId="77777777" w:rsidR="00D357DF" w:rsidRPr="001C6923" w:rsidRDefault="00D357DF" w:rsidP="00545FB3">
            <w:pPr>
              <w:spacing w:after="0" w:line="240" w:lineRule="auto"/>
              <w:jc w:val="both"/>
              <w:rPr>
                <w:b/>
              </w:rPr>
            </w:pPr>
            <w:r w:rsidRPr="001C6923">
              <w:rPr>
                <w:b/>
              </w:rPr>
              <w:t>Kokku</w:t>
            </w:r>
          </w:p>
        </w:tc>
        <w:tc>
          <w:tcPr>
            <w:tcW w:w="1261" w:type="dxa"/>
          </w:tcPr>
          <w:p w14:paraId="562E9F11" w14:textId="77777777" w:rsidR="00D357DF" w:rsidRPr="001C6923" w:rsidRDefault="00D357DF" w:rsidP="00545FB3">
            <w:pPr>
              <w:spacing w:after="0" w:line="240" w:lineRule="auto"/>
              <w:jc w:val="both"/>
              <w:rPr>
                <w:b/>
              </w:rPr>
            </w:pPr>
            <w:r w:rsidRPr="001C6923">
              <w:rPr>
                <w:b/>
              </w:rPr>
              <w:t>750</w:t>
            </w:r>
          </w:p>
        </w:tc>
        <w:tc>
          <w:tcPr>
            <w:tcW w:w="1144" w:type="dxa"/>
          </w:tcPr>
          <w:p w14:paraId="5599298A" w14:textId="77777777" w:rsidR="00D357DF" w:rsidRPr="001C6923" w:rsidRDefault="00D357DF" w:rsidP="00545FB3">
            <w:pPr>
              <w:spacing w:after="0" w:line="240" w:lineRule="auto"/>
              <w:jc w:val="both"/>
              <w:rPr>
                <w:b/>
              </w:rPr>
            </w:pPr>
            <w:r>
              <w:rPr>
                <w:b/>
              </w:rPr>
              <w:t>13</w:t>
            </w:r>
          </w:p>
        </w:tc>
        <w:tc>
          <w:tcPr>
            <w:tcW w:w="1069" w:type="dxa"/>
          </w:tcPr>
          <w:p w14:paraId="6FDB6F38" w14:textId="77777777" w:rsidR="00D357DF" w:rsidRPr="001C6923" w:rsidRDefault="00D357DF" w:rsidP="00545FB3">
            <w:pPr>
              <w:spacing w:after="0" w:line="240" w:lineRule="auto"/>
              <w:jc w:val="both"/>
              <w:rPr>
                <w:b/>
              </w:rPr>
            </w:pPr>
            <w:r>
              <w:rPr>
                <w:b/>
              </w:rPr>
              <w:t>37</w:t>
            </w:r>
            <w:r w:rsidRPr="001C6923">
              <w:rPr>
                <w:b/>
              </w:rPr>
              <w:t>3</w:t>
            </w:r>
          </w:p>
        </w:tc>
        <w:tc>
          <w:tcPr>
            <w:tcW w:w="1121" w:type="dxa"/>
          </w:tcPr>
          <w:p w14:paraId="50469A40" w14:textId="77777777" w:rsidR="00D357DF" w:rsidRPr="001C6923" w:rsidRDefault="00D357DF" w:rsidP="00545FB3">
            <w:pPr>
              <w:spacing w:after="0" w:line="240" w:lineRule="auto"/>
              <w:jc w:val="both"/>
              <w:rPr>
                <w:b/>
              </w:rPr>
            </w:pPr>
            <w:r>
              <w:rPr>
                <w:b/>
              </w:rPr>
              <w:t>40</w:t>
            </w:r>
          </w:p>
        </w:tc>
        <w:tc>
          <w:tcPr>
            <w:tcW w:w="1069" w:type="dxa"/>
          </w:tcPr>
          <w:p w14:paraId="3F985A19" w14:textId="77777777" w:rsidR="00D357DF" w:rsidRPr="001C6923" w:rsidRDefault="00D357DF" w:rsidP="00545FB3">
            <w:pPr>
              <w:spacing w:after="0" w:line="240" w:lineRule="auto"/>
              <w:jc w:val="both"/>
              <w:rPr>
                <w:b/>
              </w:rPr>
            </w:pPr>
            <w:r>
              <w:rPr>
                <w:b/>
              </w:rPr>
              <w:t>324</w:t>
            </w:r>
          </w:p>
        </w:tc>
      </w:tr>
    </w:tbl>
    <w:p w14:paraId="75C9B20D" w14:textId="77777777" w:rsidR="00D357DF" w:rsidRDefault="00D357DF" w:rsidP="00545FB3">
      <w:pPr>
        <w:spacing w:after="0"/>
        <w:jc w:val="both"/>
      </w:pPr>
    </w:p>
    <w:p w14:paraId="55C08AB7" w14:textId="77777777" w:rsidR="00F4272A" w:rsidRDefault="00D357DF" w:rsidP="00545FB3">
      <w:pPr>
        <w:spacing w:after="0"/>
        <w:jc w:val="both"/>
      </w:pPr>
      <w:r>
        <w:t>Tabel 10</w:t>
      </w:r>
      <w:r w:rsidR="00F4272A">
        <w:t>. kokkuvõtte pinnaveekogumite seisundi usaldusväärsuse tasemetest</w:t>
      </w:r>
      <w:r>
        <w:t xml:space="preserve"> 2015.a vahehinnangu põhjal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4"/>
        <w:gridCol w:w="1261"/>
        <w:gridCol w:w="1144"/>
        <w:gridCol w:w="1069"/>
        <w:gridCol w:w="1121"/>
        <w:gridCol w:w="1069"/>
      </w:tblGrid>
      <w:tr w:rsidR="00F4272A" w:rsidRPr="00224751" w14:paraId="205529D8" w14:textId="77777777" w:rsidTr="001C6923">
        <w:tc>
          <w:tcPr>
            <w:tcW w:w="2034" w:type="dxa"/>
            <w:shd w:val="clear" w:color="auto" w:fill="C6D9F1" w:themeFill="text2" w:themeFillTint="33"/>
          </w:tcPr>
          <w:p w14:paraId="56968132" w14:textId="77777777" w:rsidR="00F4272A" w:rsidRPr="00224751" w:rsidRDefault="00F4272A" w:rsidP="00545FB3">
            <w:pPr>
              <w:spacing w:after="0" w:line="240" w:lineRule="auto"/>
              <w:jc w:val="both"/>
            </w:pPr>
            <w:r w:rsidRPr="00224751">
              <w:t>VEE KATEGOORIA</w:t>
            </w:r>
          </w:p>
        </w:tc>
        <w:tc>
          <w:tcPr>
            <w:tcW w:w="1261" w:type="dxa"/>
            <w:shd w:val="clear" w:color="auto" w:fill="C6D9F1" w:themeFill="text2" w:themeFillTint="33"/>
          </w:tcPr>
          <w:p w14:paraId="66E73886" w14:textId="77777777" w:rsidR="00F4272A" w:rsidRPr="00224751" w:rsidRDefault="00F4272A" w:rsidP="00545FB3">
            <w:pPr>
              <w:spacing w:after="0" w:line="240" w:lineRule="auto"/>
              <w:jc w:val="both"/>
            </w:pPr>
            <w:r w:rsidRPr="00224751">
              <w:t>VEE KOGUMITE ARV</w:t>
            </w:r>
          </w:p>
        </w:tc>
        <w:tc>
          <w:tcPr>
            <w:tcW w:w="1144" w:type="dxa"/>
            <w:shd w:val="clear" w:color="auto" w:fill="C6D9F1" w:themeFill="text2" w:themeFillTint="33"/>
          </w:tcPr>
          <w:p w14:paraId="4F7052F5" w14:textId="77777777" w:rsidR="00F4272A" w:rsidRPr="00224751" w:rsidRDefault="00F4272A" w:rsidP="00545FB3">
            <w:pPr>
              <w:spacing w:after="0" w:line="240" w:lineRule="auto"/>
              <w:jc w:val="both"/>
            </w:pPr>
            <w:r w:rsidRPr="00224751">
              <w:t xml:space="preserve">0 </w:t>
            </w:r>
          </w:p>
          <w:p w14:paraId="232B5886" w14:textId="77777777" w:rsidR="00F4272A" w:rsidRPr="00224751" w:rsidRDefault="00F4272A" w:rsidP="00545FB3">
            <w:pPr>
              <w:spacing w:after="0" w:line="240" w:lineRule="auto"/>
              <w:jc w:val="both"/>
              <w:rPr>
                <w:sz w:val="16"/>
                <w:szCs w:val="16"/>
              </w:rPr>
            </w:pPr>
            <w:r w:rsidRPr="00224751">
              <w:rPr>
                <w:sz w:val="16"/>
                <w:szCs w:val="16"/>
              </w:rPr>
              <w:t xml:space="preserve">(andmed </w:t>
            </w:r>
          </w:p>
          <w:p w14:paraId="50EFC626" w14:textId="77777777" w:rsidR="00F4272A" w:rsidRPr="00224751" w:rsidRDefault="00F4272A" w:rsidP="00545FB3">
            <w:pPr>
              <w:spacing w:after="0" w:line="240" w:lineRule="auto"/>
              <w:jc w:val="both"/>
            </w:pPr>
            <w:r w:rsidRPr="00224751">
              <w:rPr>
                <w:sz w:val="16"/>
                <w:szCs w:val="16"/>
              </w:rPr>
              <w:t>2009-2014 puuduvad</w:t>
            </w:r>
            <w:r w:rsidRPr="00224751">
              <w:t>)</w:t>
            </w:r>
          </w:p>
        </w:tc>
        <w:tc>
          <w:tcPr>
            <w:tcW w:w="1069" w:type="dxa"/>
            <w:shd w:val="clear" w:color="auto" w:fill="C6D9F1" w:themeFill="text2" w:themeFillTint="33"/>
          </w:tcPr>
          <w:p w14:paraId="199185DC" w14:textId="77777777" w:rsidR="00F4272A" w:rsidRPr="00224751" w:rsidRDefault="00F4272A" w:rsidP="00545FB3">
            <w:pPr>
              <w:spacing w:after="0" w:line="240" w:lineRule="auto"/>
              <w:jc w:val="both"/>
            </w:pPr>
            <w:r w:rsidRPr="00224751">
              <w:t xml:space="preserve">1 </w:t>
            </w:r>
          </w:p>
          <w:p w14:paraId="7EC90B88" w14:textId="77777777" w:rsidR="00F4272A" w:rsidRPr="00224751" w:rsidRDefault="00F4272A" w:rsidP="00545FB3">
            <w:pPr>
              <w:spacing w:after="0" w:line="240" w:lineRule="auto"/>
              <w:jc w:val="both"/>
              <w:rPr>
                <w:sz w:val="16"/>
                <w:szCs w:val="16"/>
              </w:rPr>
            </w:pPr>
            <w:r w:rsidRPr="00224751">
              <w:rPr>
                <w:sz w:val="16"/>
                <w:szCs w:val="16"/>
              </w:rPr>
              <w:t xml:space="preserve">(madal </w:t>
            </w:r>
          </w:p>
          <w:p w14:paraId="01CC4C9B" w14:textId="77777777" w:rsidR="00F4272A" w:rsidRPr="00224751" w:rsidRDefault="00F4272A" w:rsidP="00545FB3">
            <w:pPr>
              <w:spacing w:after="0" w:line="240" w:lineRule="auto"/>
              <w:jc w:val="both"/>
            </w:pPr>
            <w:r w:rsidRPr="00224751">
              <w:rPr>
                <w:sz w:val="16"/>
                <w:szCs w:val="16"/>
              </w:rPr>
              <w:t>usaldus väärsus)</w:t>
            </w:r>
          </w:p>
        </w:tc>
        <w:tc>
          <w:tcPr>
            <w:tcW w:w="1121" w:type="dxa"/>
            <w:shd w:val="clear" w:color="auto" w:fill="C6D9F1" w:themeFill="text2" w:themeFillTint="33"/>
          </w:tcPr>
          <w:p w14:paraId="15A394E0" w14:textId="77777777" w:rsidR="00F4272A" w:rsidRPr="00224751" w:rsidRDefault="00F4272A" w:rsidP="00545FB3">
            <w:pPr>
              <w:spacing w:after="0" w:line="240" w:lineRule="auto"/>
              <w:jc w:val="both"/>
            </w:pPr>
            <w:r w:rsidRPr="00224751">
              <w:t xml:space="preserve">2 </w:t>
            </w:r>
          </w:p>
          <w:p w14:paraId="3F93228E" w14:textId="77777777" w:rsidR="00F4272A" w:rsidRPr="00224751" w:rsidRDefault="00F4272A" w:rsidP="00545FB3">
            <w:pPr>
              <w:spacing w:after="0" w:line="240" w:lineRule="auto"/>
              <w:jc w:val="both"/>
            </w:pPr>
            <w:r w:rsidRPr="00224751">
              <w:rPr>
                <w:sz w:val="16"/>
                <w:szCs w:val="16"/>
              </w:rPr>
              <w:t>(keskmine usaldus väärsus)</w:t>
            </w:r>
          </w:p>
        </w:tc>
        <w:tc>
          <w:tcPr>
            <w:tcW w:w="1069" w:type="dxa"/>
            <w:shd w:val="clear" w:color="auto" w:fill="C6D9F1" w:themeFill="text2" w:themeFillTint="33"/>
          </w:tcPr>
          <w:p w14:paraId="0AA16F84" w14:textId="77777777" w:rsidR="00F4272A" w:rsidRPr="00224751" w:rsidRDefault="00F4272A" w:rsidP="00545FB3">
            <w:pPr>
              <w:spacing w:after="0" w:line="240" w:lineRule="auto"/>
              <w:jc w:val="both"/>
            </w:pPr>
            <w:r w:rsidRPr="00224751">
              <w:t xml:space="preserve">3 </w:t>
            </w:r>
          </w:p>
          <w:p w14:paraId="6E3FCAD4" w14:textId="77777777" w:rsidR="00F4272A" w:rsidRPr="00224751" w:rsidRDefault="00F4272A" w:rsidP="00545FB3">
            <w:pPr>
              <w:spacing w:after="0" w:line="240" w:lineRule="auto"/>
              <w:jc w:val="both"/>
            </w:pPr>
            <w:r w:rsidRPr="00224751">
              <w:rPr>
                <w:sz w:val="16"/>
                <w:szCs w:val="16"/>
              </w:rPr>
              <w:t>(kõrge usaldus väärsus)</w:t>
            </w:r>
          </w:p>
        </w:tc>
      </w:tr>
      <w:tr w:rsidR="00F4272A" w:rsidRPr="00224751" w14:paraId="2299603A" w14:textId="77777777" w:rsidTr="00224751">
        <w:tc>
          <w:tcPr>
            <w:tcW w:w="2034" w:type="dxa"/>
          </w:tcPr>
          <w:p w14:paraId="7E32FCA3" w14:textId="77777777" w:rsidR="00F4272A" w:rsidRPr="00224751" w:rsidRDefault="00F4272A" w:rsidP="00545FB3">
            <w:pPr>
              <w:spacing w:after="0" w:line="240" w:lineRule="auto"/>
              <w:jc w:val="both"/>
            </w:pPr>
            <w:r w:rsidRPr="00224751">
              <w:t>Vooluveekogumid (VV)</w:t>
            </w:r>
          </w:p>
        </w:tc>
        <w:tc>
          <w:tcPr>
            <w:tcW w:w="1261" w:type="dxa"/>
          </w:tcPr>
          <w:p w14:paraId="0512E9C3" w14:textId="77777777" w:rsidR="00F4272A" w:rsidRPr="00224751" w:rsidRDefault="00F4272A" w:rsidP="00545FB3">
            <w:pPr>
              <w:spacing w:after="0" w:line="240" w:lineRule="auto"/>
              <w:jc w:val="both"/>
            </w:pPr>
            <w:r w:rsidRPr="00224751">
              <w:t>644</w:t>
            </w:r>
          </w:p>
        </w:tc>
        <w:tc>
          <w:tcPr>
            <w:tcW w:w="1144" w:type="dxa"/>
          </w:tcPr>
          <w:p w14:paraId="419E8AB9" w14:textId="77777777" w:rsidR="00F4272A" w:rsidRPr="00224751" w:rsidRDefault="0053570A" w:rsidP="00545FB3">
            <w:pPr>
              <w:spacing w:after="0" w:line="240" w:lineRule="auto"/>
              <w:jc w:val="both"/>
            </w:pPr>
            <w:r>
              <w:t>9</w:t>
            </w:r>
          </w:p>
        </w:tc>
        <w:tc>
          <w:tcPr>
            <w:tcW w:w="1069" w:type="dxa"/>
          </w:tcPr>
          <w:p w14:paraId="7A3CAD7A" w14:textId="77777777" w:rsidR="00F4272A" w:rsidRPr="00224751" w:rsidRDefault="0053570A" w:rsidP="00545FB3">
            <w:pPr>
              <w:spacing w:after="0" w:line="240" w:lineRule="auto"/>
              <w:jc w:val="both"/>
            </w:pPr>
            <w:r>
              <w:t>393</w:t>
            </w:r>
          </w:p>
        </w:tc>
        <w:tc>
          <w:tcPr>
            <w:tcW w:w="1121" w:type="dxa"/>
          </w:tcPr>
          <w:p w14:paraId="04D80C19" w14:textId="77777777" w:rsidR="00F4272A" w:rsidRPr="00224751" w:rsidRDefault="0053570A" w:rsidP="00545FB3">
            <w:pPr>
              <w:spacing w:after="0" w:line="240" w:lineRule="auto"/>
              <w:jc w:val="both"/>
            </w:pPr>
            <w:r>
              <w:t>36</w:t>
            </w:r>
          </w:p>
        </w:tc>
        <w:tc>
          <w:tcPr>
            <w:tcW w:w="1069" w:type="dxa"/>
          </w:tcPr>
          <w:p w14:paraId="6F54C869" w14:textId="77777777" w:rsidR="00F4272A" w:rsidRPr="00224751" w:rsidRDefault="0053570A" w:rsidP="00545FB3">
            <w:pPr>
              <w:spacing w:after="0" w:line="240" w:lineRule="auto"/>
              <w:jc w:val="both"/>
            </w:pPr>
            <w:r>
              <w:t>206</w:t>
            </w:r>
          </w:p>
        </w:tc>
      </w:tr>
      <w:tr w:rsidR="00F4272A" w:rsidRPr="00224751" w14:paraId="60E067AC" w14:textId="77777777" w:rsidTr="00224751">
        <w:tc>
          <w:tcPr>
            <w:tcW w:w="2034" w:type="dxa"/>
          </w:tcPr>
          <w:p w14:paraId="710D631D" w14:textId="77777777" w:rsidR="00F4272A" w:rsidRPr="00224751" w:rsidRDefault="00F4272A" w:rsidP="00545FB3">
            <w:pPr>
              <w:spacing w:after="0" w:line="240" w:lineRule="auto"/>
              <w:jc w:val="both"/>
            </w:pPr>
            <w:r w:rsidRPr="00224751">
              <w:t>Seisuveekogumid (MS)</w:t>
            </w:r>
          </w:p>
        </w:tc>
        <w:tc>
          <w:tcPr>
            <w:tcW w:w="1261" w:type="dxa"/>
          </w:tcPr>
          <w:p w14:paraId="29A04BC5" w14:textId="77777777" w:rsidR="00F4272A" w:rsidRPr="00224751" w:rsidRDefault="00F4272A" w:rsidP="00545FB3">
            <w:pPr>
              <w:spacing w:after="0" w:line="240" w:lineRule="auto"/>
              <w:jc w:val="both"/>
            </w:pPr>
            <w:r w:rsidRPr="00224751">
              <w:t>90</w:t>
            </w:r>
          </w:p>
        </w:tc>
        <w:tc>
          <w:tcPr>
            <w:tcW w:w="1144" w:type="dxa"/>
          </w:tcPr>
          <w:p w14:paraId="05877E57" w14:textId="77777777" w:rsidR="00F4272A" w:rsidRPr="00224751" w:rsidRDefault="00F4272A" w:rsidP="00545FB3">
            <w:pPr>
              <w:spacing w:after="0" w:line="240" w:lineRule="auto"/>
              <w:jc w:val="both"/>
            </w:pPr>
            <w:r w:rsidRPr="00224751">
              <w:t>8</w:t>
            </w:r>
          </w:p>
        </w:tc>
        <w:tc>
          <w:tcPr>
            <w:tcW w:w="1069" w:type="dxa"/>
          </w:tcPr>
          <w:p w14:paraId="3A0684CE" w14:textId="77777777" w:rsidR="00F4272A" w:rsidRPr="00224751" w:rsidRDefault="00F4272A" w:rsidP="00545FB3">
            <w:pPr>
              <w:spacing w:after="0" w:line="240" w:lineRule="auto"/>
              <w:jc w:val="both"/>
            </w:pPr>
            <w:r w:rsidRPr="00224751">
              <w:t>0</w:t>
            </w:r>
          </w:p>
        </w:tc>
        <w:tc>
          <w:tcPr>
            <w:tcW w:w="1121" w:type="dxa"/>
          </w:tcPr>
          <w:p w14:paraId="2721AB54" w14:textId="77777777" w:rsidR="00F4272A" w:rsidRPr="00224751" w:rsidRDefault="00F4272A" w:rsidP="00545FB3">
            <w:pPr>
              <w:spacing w:after="0" w:line="240" w:lineRule="auto"/>
              <w:jc w:val="both"/>
            </w:pPr>
            <w:r w:rsidRPr="00224751">
              <w:t>5</w:t>
            </w:r>
          </w:p>
        </w:tc>
        <w:tc>
          <w:tcPr>
            <w:tcW w:w="1069" w:type="dxa"/>
          </w:tcPr>
          <w:p w14:paraId="51B67CD9" w14:textId="77777777" w:rsidR="00F4272A" w:rsidRPr="00224751" w:rsidRDefault="00F4272A" w:rsidP="00545FB3">
            <w:pPr>
              <w:spacing w:after="0" w:line="240" w:lineRule="auto"/>
              <w:jc w:val="both"/>
            </w:pPr>
            <w:r w:rsidRPr="00224751">
              <w:t>77</w:t>
            </w:r>
          </w:p>
        </w:tc>
      </w:tr>
      <w:tr w:rsidR="00F4272A" w:rsidRPr="00224751" w14:paraId="34D0FC98" w14:textId="77777777" w:rsidTr="00224751">
        <w:tc>
          <w:tcPr>
            <w:tcW w:w="2034" w:type="dxa"/>
          </w:tcPr>
          <w:p w14:paraId="1BF61F55" w14:textId="77777777" w:rsidR="00F4272A" w:rsidRPr="00224751" w:rsidRDefault="00F4272A" w:rsidP="00545FB3">
            <w:pPr>
              <w:spacing w:after="0" w:line="240" w:lineRule="auto"/>
              <w:jc w:val="both"/>
            </w:pPr>
            <w:r w:rsidRPr="00224751">
              <w:t>Rannikuveekogumid (MV)</w:t>
            </w:r>
          </w:p>
        </w:tc>
        <w:tc>
          <w:tcPr>
            <w:tcW w:w="1261" w:type="dxa"/>
          </w:tcPr>
          <w:p w14:paraId="4C1CBE4B" w14:textId="77777777" w:rsidR="00F4272A" w:rsidRPr="00224751" w:rsidRDefault="00F4272A" w:rsidP="00545FB3">
            <w:pPr>
              <w:spacing w:after="0" w:line="240" w:lineRule="auto"/>
              <w:jc w:val="both"/>
            </w:pPr>
            <w:r w:rsidRPr="00224751">
              <w:t>16</w:t>
            </w:r>
          </w:p>
        </w:tc>
        <w:tc>
          <w:tcPr>
            <w:tcW w:w="1144" w:type="dxa"/>
          </w:tcPr>
          <w:p w14:paraId="05BD28DA" w14:textId="77777777" w:rsidR="00F4272A" w:rsidRPr="00224751" w:rsidRDefault="00F4272A" w:rsidP="00545FB3">
            <w:pPr>
              <w:spacing w:after="0" w:line="240" w:lineRule="auto"/>
              <w:jc w:val="both"/>
            </w:pPr>
            <w:r w:rsidRPr="00224751">
              <w:t>0</w:t>
            </w:r>
          </w:p>
        </w:tc>
        <w:tc>
          <w:tcPr>
            <w:tcW w:w="1069" w:type="dxa"/>
          </w:tcPr>
          <w:p w14:paraId="44D4F25C" w14:textId="77777777" w:rsidR="00F4272A" w:rsidRPr="00224751" w:rsidRDefault="00F4272A" w:rsidP="00545FB3">
            <w:pPr>
              <w:spacing w:after="0" w:line="240" w:lineRule="auto"/>
              <w:jc w:val="both"/>
            </w:pPr>
            <w:r w:rsidRPr="00224751">
              <w:t>0</w:t>
            </w:r>
          </w:p>
        </w:tc>
        <w:tc>
          <w:tcPr>
            <w:tcW w:w="1121" w:type="dxa"/>
          </w:tcPr>
          <w:p w14:paraId="386291FB" w14:textId="77777777" w:rsidR="00F4272A" w:rsidRPr="00224751" w:rsidRDefault="00F4272A" w:rsidP="00545FB3">
            <w:pPr>
              <w:spacing w:after="0" w:line="240" w:lineRule="auto"/>
              <w:jc w:val="both"/>
            </w:pPr>
            <w:r w:rsidRPr="00224751">
              <w:t>0</w:t>
            </w:r>
          </w:p>
        </w:tc>
        <w:tc>
          <w:tcPr>
            <w:tcW w:w="1069" w:type="dxa"/>
          </w:tcPr>
          <w:p w14:paraId="38872CDD" w14:textId="77777777" w:rsidR="00F4272A" w:rsidRPr="00224751" w:rsidRDefault="00F4272A" w:rsidP="00545FB3">
            <w:pPr>
              <w:spacing w:after="0" w:line="240" w:lineRule="auto"/>
              <w:jc w:val="both"/>
            </w:pPr>
            <w:r w:rsidRPr="00224751">
              <w:t>16</w:t>
            </w:r>
          </w:p>
        </w:tc>
      </w:tr>
      <w:tr w:rsidR="00F4272A" w:rsidRPr="00224751" w14:paraId="3AC664C7" w14:textId="77777777" w:rsidTr="00224751">
        <w:tc>
          <w:tcPr>
            <w:tcW w:w="2034" w:type="dxa"/>
          </w:tcPr>
          <w:p w14:paraId="507712AF" w14:textId="77777777" w:rsidR="00F4272A" w:rsidRPr="001C6923" w:rsidRDefault="00F4272A" w:rsidP="00545FB3">
            <w:pPr>
              <w:spacing w:after="0" w:line="240" w:lineRule="auto"/>
              <w:jc w:val="both"/>
              <w:rPr>
                <w:b/>
              </w:rPr>
            </w:pPr>
            <w:r w:rsidRPr="001C6923">
              <w:rPr>
                <w:b/>
              </w:rPr>
              <w:t>Kokku</w:t>
            </w:r>
          </w:p>
        </w:tc>
        <w:tc>
          <w:tcPr>
            <w:tcW w:w="1261" w:type="dxa"/>
          </w:tcPr>
          <w:p w14:paraId="031497A6" w14:textId="77777777" w:rsidR="00F4272A" w:rsidRPr="001C6923" w:rsidRDefault="00F4272A" w:rsidP="00545FB3">
            <w:pPr>
              <w:spacing w:after="0" w:line="240" w:lineRule="auto"/>
              <w:jc w:val="both"/>
              <w:rPr>
                <w:b/>
              </w:rPr>
            </w:pPr>
            <w:r w:rsidRPr="001C6923">
              <w:rPr>
                <w:b/>
              </w:rPr>
              <w:t>750</w:t>
            </w:r>
          </w:p>
        </w:tc>
        <w:tc>
          <w:tcPr>
            <w:tcW w:w="1144" w:type="dxa"/>
          </w:tcPr>
          <w:p w14:paraId="480A6723" w14:textId="77777777" w:rsidR="00F4272A" w:rsidRPr="001C6923" w:rsidRDefault="001C6923" w:rsidP="00545FB3">
            <w:pPr>
              <w:spacing w:after="0" w:line="240" w:lineRule="auto"/>
              <w:jc w:val="both"/>
              <w:rPr>
                <w:b/>
              </w:rPr>
            </w:pPr>
            <w:r w:rsidRPr="001C6923">
              <w:rPr>
                <w:b/>
              </w:rPr>
              <w:t>17</w:t>
            </w:r>
          </w:p>
        </w:tc>
        <w:tc>
          <w:tcPr>
            <w:tcW w:w="1069" w:type="dxa"/>
          </w:tcPr>
          <w:p w14:paraId="52238D85" w14:textId="77777777" w:rsidR="00F4272A" w:rsidRPr="001C6923" w:rsidRDefault="001C6923" w:rsidP="00545FB3">
            <w:pPr>
              <w:spacing w:after="0" w:line="240" w:lineRule="auto"/>
              <w:jc w:val="both"/>
              <w:rPr>
                <w:b/>
              </w:rPr>
            </w:pPr>
            <w:r w:rsidRPr="001C6923">
              <w:rPr>
                <w:b/>
              </w:rPr>
              <w:t>393</w:t>
            </w:r>
          </w:p>
        </w:tc>
        <w:tc>
          <w:tcPr>
            <w:tcW w:w="1121" w:type="dxa"/>
          </w:tcPr>
          <w:p w14:paraId="38F91610" w14:textId="77777777" w:rsidR="00F4272A" w:rsidRPr="001C6923" w:rsidRDefault="001C6923" w:rsidP="00545FB3">
            <w:pPr>
              <w:spacing w:after="0" w:line="240" w:lineRule="auto"/>
              <w:jc w:val="both"/>
              <w:rPr>
                <w:b/>
              </w:rPr>
            </w:pPr>
            <w:r w:rsidRPr="001C6923">
              <w:rPr>
                <w:b/>
              </w:rPr>
              <w:t>41</w:t>
            </w:r>
          </w:p>
        </w:tc>
        <w:tc>
          <w:tcPr>
            <w:tcW w:w="1069" w:type="dxa"/>
          </w:tcPr>
          <w:p w14:paraId="46D0291F" w14:textId="77777777" w:rsidR="00F4272A" w:rsidRPr="001C6923" w:rsidRDefault="001C6923" w:rsidP="00545FB3">
            <w:pPr>
              <w:spacing w:after="0" w:line="240" w:lineRule="auto"/>
              <w:jc w:val="both"/>
              <w:rPr>
                <w:b/>
              </w:rPr>
            </w:pPr>
            <w:r w:rsidRPr="001C6923">
              <w:rPr>
                <w:b/>
              </w:rPr>
              <w:t>299</w:t>
            </w:r>
          </w:p>
        </w:tc>
      </w:tr>
    </w:tbl>
    <w:p w14:paraId="6814E9F3" w14:textId="77777777" w:rsidR="00F4272A" w:rsidRDefault="00F4272A" w:rsidP="00545FB3">
      <w:pPr>
        <w:spacing w:after="0"/>
        <w:jc w:val="both"/>
      </w:pPr>
    </w:p>
    <w:p w14:paraId="0560104F" w14:textId="77777777" w:rsidR="00F4272A" w:rsidRDefault="000432C8" w:rsidP="00545FB3">
      <w:pPr>
        <w:spacing w:after="0"/>
        <w:jc w:val="both"/>
      </w:pPr>
      <w:r>
        <w:br w:type="page"/>
      </w:r>
    </w:p>
    <w:p w14:paraId="515E51EF" w14:textId="77777777" w:rsidR="00F4272A" w:rsidRDefault="00F4272A" w:rsidP="00545FB3">
      <w:pPr>
        <w:pStyle w:val="Pealkiri1"/>
        <w:jc w:val="both"/>
      </w:pPr>
      <w:bookmarkStart w:id="40" w:name="_Toc465269183"/>
      <w:r>
        <w:lastRenderedPageBreak/>
        <w:t>7. Lisad</w:t>
      </w:r>
      <w:bookmarkEnd w:id="40"/>
    </w:p>
    <w:p w14:paraId="2A7A103F" w14:textId="77777777" w:rsidR="00F4272A" w:rsidRDefault="00F4272A" w:rsidP="00545FB3">
      <w:pPr>
        <w:spacing w:after="0"/>
        <w:jc w:val="both"/>
        <w:rPr>
          <w:b/>
          <w:u w:val="single"/>
        </w:rPr>
      </w:pPr>
    </w:p>
    <w:p w14:paraId="27CE133C" w14:textId="77777777" w:rsidR="00F4272A" w:rsidRDefault="00F57256" w:rsidP="00545FB3">
      <w:pPr>
        <w:spacing w:after="0"/>
        <w:jc w:val="both"/>
      </w:pPr>
      <w:r>
        <w:t>Käesoleval tööl on neli</w:t>
      </w:r>
      <w:r w:rsidR="00F4272A">
        <w:t xml:space="preserve"> lisa, mis on vormistatud Excel tabelitena</w:t>
      </w:r>
    </w:p>
    <w:p w14:paraId="27C4B02D" w14:textId="77777777" w:rsidR="00F4272A" w:rsidRDefault="00F4272A" w:rsidP="00545FB3">
      <w:pPr>
        <w:spacing w:after="0"/>
        <w:jc w:val="both"/>
      </w:pPr>
    </w:p>
    <w:p w14:paraId="3FA77DD9" w14:textId="77777777" w:rsidR="00F4272A" w:rsidRDefault="00F4272A" w:rsidP="00545FB3">
      <w:pPr>
        <w:spacing w:after="0"/>
        <w:jc w:val="both"/>
      </w:pPr>
      <w:r>
        <w:rPr>
          <w:b/>
          <w:u w:val="single"/>
        </w:rPr>
        <w:t>Lisa 1</w:t>
      </w:r>
      <w:r>
        <w:t xml:space="preserve">. Eesti </w:t>
      </w:r>
      <w:r w:rsidR="009D3A1A">
        <w:t>pinna</w:t>
      </w:r>
      <w:r>
        <w:t>veekogumite koondseisundi, ökoloogilise seisundi või ökoloogilise potents</w:t>
      </w:r>
      <w:r w:rsidR="009D3A1A">
        <w:t>iaali ja keemilise seisundi 2015</w:t>
      </w:r>
      <w:r>
        <w:t>.a. ajakohastatud hinnang</w:t>
      </w:r>
    </w:p>
    <w:p w14:paraId="1793BCF6" w14:textId="77777777" w:rsidR="00452CEA" w:rsidRDefault="00452CEA" w:rsidP="00545FB3">
      <w:pPr>
        <w:spacing w:after="0"/>
        <w:jc w:val="both"/>
      </w:pPr>
    </w:p>
    <w:p w14:paraId="19C4D5A7" w14:textId="77777777" w:rsidR="00F4272A" w:rsidRPr="00452CEA" w:rsidRDefault="00F57256" w:rsidP="00545FB3">
      <w:pPr>
        <w:spacing w:after="0"/>
        <w:jc w:val="both"/>
      </w:pPr>
      <w:r w:rsidRPr="00F57256">
        <w:rPr>
          <w:b/>
          <w:u w:val="single"/>
        </w:rPr>
        <w:t xml:space="preserve">Lisa 2. </w:t>
      </w:r>
      <w:r w:rsidRPr="00452CEA">
        <w:t xml:space="preserve">Tööriista ESTMODEL7 abil antud vooluveekogumitesse jõudva vee </w:t>
      </w:r>
      <w:proofErr w:type="spellStart"/>
      <w:r w:rsidRPr="00452CEA">
        <w:t>üldfosfori</w:t>
      </w:r>
      <w:proofErr w:type="spellEnd"/>
      <w:r w:rsidRPr="00452CEA">
        <w:t xml:space="preserve"> (</w:t>
      </w:r>
      <w:proofErr w:type="spellStart"/>
      <w:r w:rsidRPr="00452CEA">
        <w:t>Püld</w:t>
      </w:r>
      <w:proofErr w:type="spellEnd"/>
      <w:r w:rsidRPr="00452CEA">
        <w:t xml:space="preserve">) ja </w:t>
      </w:r>
      <w:proofErr w:type="spellStart"/>
      <w:r w:rsidRPr="00452CEA">
        <w:t>üldlämmastiku</w:t>
      </w:r>
      <w:proofErr w:type="spellEnd"/>
      <w:r w:rsidRPr="00452CEA">
        <w:t xml:space="preserve"> (</w:t>
      </w:r>
      <w:proofErr w:type="spellStart"/>
      <w:r w:rsidRPr="00452CEA">
        <w:t>Nüld</w:t>
      </w:r>
      <w:proofErr w:type="spellEnd"/>
      <w:r w:rsidRPr="00452CEA">
        <w:t>) sisalduse hinnangud (2011 vooluhulga andmete põhjal)</w:t>
      </w:r>
    </w:p>
    <w:p w14:paraId="2F45288F" w14:textId="77777777" w:rsidR="00F57256" w:rsidRDefault="00F57256" w:rsidP="00545FB3">
      <w:pPr>
        <w:spacing w:after="0"/>
        <w:jc w:val="both"/>
        <w:rPr>
          <w:b/>
          <w:u w:val="single"/>
        </w:rPr>
      </w:pPr>
    </w:p>
    <w:p w14:paraId="0B31B4F8" w14:textId="77777777" w:rsidR="00F4272A" w:rsidRDefault="00F57256" w:rsidP="00545FB3">
      <w:pPr>
        <w:spacing w:after="0"/>
        <w:jc w:val="both"/>
      </w:pPr>
      <w:r>
        <w:rPr>
          <w:b/>
          <w:u w:val="single"/>
        </w:rPr>
        <w:t>Lisa 3</w:t>
      </w:r>
      <w:r w:rsidR="00F4272A">
        <w:t xml:space="preserve">. Eesti vooluveekogumite </w:t>
      </w:r>
      <w:proofErr w:type="spellStart"/>
      <w:r w:rsidR="00F4272A">
        <w:t>hüdromorfoloogilise</w:t>
      </w:r>
      <w:proofErr w:type="spellEnd"/>
      <w:r w:rsidR="00F4272A">
        <w:t xml:space="preserve"> seisundi 2014.a. ajakohastatud hinnang</w:t>
      </w:r>
    </w:p>
    <w:p w14:paraId="0CF8385B" w14:textId="77777777" w:rsidR="00F4272A" w:rsidRDefault="00F4272A" w:rsidP="00545FB3">
      <w:pPr>
        <w:spacing w:after="0"/>
        <w:jc w:val="both"/>
      </w:pPr>
    </w:p>
    <w:p w14:paraId="2996BF9F" w14:textId="77777777" w:rsidR="00F4272A" w:rsidRDefault="00F4272A" w:rsidP="00545FB3">
      <w:pPr>
        <w:spacing w:after="0"/>
        <w:jc w:val="both"/>
      </w:pPr>
      <w:r>
        <w:rPr>
          <w:b/>
          <w:u w:val="single"/>
        </w:rPr>
        <w:t xml:space="preserve">Lisa </w:t>
      </w:r>
      <w:r w:rsidR="007F7B0C">
        <w:rPr>
          <w:b/>
          <w:u w:val="single"/>
        </w:rPr>
        <w:t>4</w:t>
      </w:r>
      <w:r>
        <w:rPr>
          <w:b/>
          <w:u w:val="single"/>
        </w:rPr>
        <w:t>.</w:t>
      </w:r>
      <w:r>
        <w:t xml:space="preserve"> Eesti maismaa seisuveekogumite </w:t>
      </w:r>
      <w:proofErr w:type="spellStart"/>
      <w:r>
        <w:t>hüdromorfoloogilise</w:t>
      </w:r>
      <w:proofErr w:type="spellEnd"/>
      <w:r>
        <w:t xml:space="preserve"> seisundi 2014.a. ajakohastatud hinnang</w:t>
      </w:r>
    </w:p>
    <w:p w14:paraId="1741F1F5" w14:textId="77777777" w:rsidR="00F4272A" w:rsidRDefault="003360CB" w:rsidP="00545FB3">
      <w:pPr>
        <w:spacing w:after="0"/>
        <w:jc w:val="both"/>
      </w:pPr>
      <w:r>
        <w:br w:type="page"/>
      </w:r>
    </w:p>
    <w:p w14:paraId="57EC0A83" w14:textId="77777777" w:rsidR="00F4272A" w:rsidRDefault="00F4272A" w:rsidP="00343878">
      <w:pPr>
        <w:spacing w:after="0"/>
      </w:pPr>
      <w:bookmarkStart w:id="41" w:name="_Toc465269184"/>
      <w:r>
        <w:rPr>
          <w:rStyle w:val="Pealkiri1Mrk"/>
        </w:rPr>
        <w:lastRenderedPageBreak/>
        <w:t>8. Kasutatud kirjandus:</w:t>
      </w:r>
      <w:bookmarkEnd w:id="41"/>
      <w:r>
        <w:rPr>
          <w:b/>
        </w:rPr>
        <w:br/>
      </w:r>
      <w:r>
        <w:br/>
        <w:t xml:space="preserve">1. </w:t>
      </w:r>
      <w:proofErr w:type="spellStart"/>
      <w:r>
        <w:t>Common</w:t>
      </w:r>
      <w:proofErr w:type="spellEnd"/>
      <w:r>
        <w:t xml:space="preserve"> </w:t>
      </w:r>
      <w:proofErr w:type="spellStart"/>
      <w:r>
        <w:t>Implementation</w:t>
      </w:r>
      <w:proofErr w:type="spellEnd"/>
      <w:r>
        <w:t xml:space="preserve"> </w:t>
      </w:r>
      <w:proofErr w:type="spellStart"/>
      <w:r>
        <w:t>Stategy</w:t>
      </w:r>
      <w:proofErr w:type="spellEnd"/>
      <w:r>
        <w:t xml:space="preserve"> </w:t>
      </w:r>
      <w:proofErr w:type="spellStart"/>
      <w:r>
        <w:t>for</w:t>
      </w:r>
      <w:proofErr w:type="spellEnd"/>
      <w:r>
        <w:t xml:space="preserve"> </w:t>
      </w:r>
      <w:proofErr w:type="spellStart"/>
      <w:r>
        <w:t>The</w:t>
      </w:r>
      <w:proofErr w:type="spellEnd"/>
      <w:r>
        <w:t xml:space="preserve"> </w:t>
      </w:r>
      <w:proofErr w:type="spellStart"/>
      <w:r>
        <w:t>Water</w:t>
      </w:r>
      <w:proofErr w:type="spellEnd"/>
      <w:r>
        <w:t xml:space="preserve"> </w:t>
      </w:r>
      <w:proofErr w:type="spellStart"/>
      <w:r>
        <w:t>Framework</w:t>
      </w:r>
      <w:proofErr w:type="spellEnd"/>
      <w:r>
        <w:t xml:space="preserve"> </w:t>
      </w:r>
      <w:proofErr w:type="spellStart"/>
      <w:r>
        <w:t>Directive</w:t>
      </w:r>
      <w:proofErr w:type="spellEnd"/>
      <w:r>
        <w:t xml:space="preserve"> (2000/60/EC); </w:t>
      </w:r>
      <w:proofErr w:type="spellStart"/>
      <w:r>
        <w:t>Guidance</w:t>
      </w:r>
      <w:proofErr w:type="spellEnd"/>
      <w:r>
        <w:t xml:space="preserve"> Document No 13, </w:t>
      </w:r>
      <w:proofErr w:type="spellStart"/>
      <w:r>
        <w:t>Overall</w:t>
      </w:r>
      <w:proofErr w:type="spellEnd"/>
      <w:r>
        <w:t xml:space="preserve"> </w:t>
      </w:r>
      <w:proofErr w:type="spellStart"/>
      <w:r>
        <w:t>approach</w:t>
      </w:r>
      <w:proofErr w:type="spellEnd"/>
      <w:r>
        <w:t xml:space="preserve"> </w:t>
      </w:r>
      <w:proofErr w:type="spellStart"/>
      <w:r>
        <w:t>to</w:t>
      </w:r>
      <w:proofErr w:type="spellEnd"/>
      <w:r>
        <w:t xml:space="preserve"> </w:t>
      </w:r>
      <w:proofErr w:type="spellStart"/>
      <w:r>
        <w:t>the</w:t>
      </w:r>
      <w:proofErr w:type="spellEnd"/>
      <w:r>
        <w:t xml:space="preserve"> </w:t>
      </w:r>
      <w:proofErr w:type="spellStart"/>
      <w:r>
        <w:t>classification</w:t>
      </w:r>
      <w:proofErr w:type="spellEnd"/>
      <w:r>
        <w:t xml:space="preserve"> of </w:t>
      </w:r>
      <w:proofErr w:type="spellStart"/>
      <w:r>
        <w:t>ecological</w:t>
      </w:r>
      <w:proofErr w:type="spellEnd"/>
      <w:r>
        <w:t xml:space="preserve"> </w:t>
      </w:r>
      <w:proofErr w:type="spellStart"/>
      <w:r>
        <w:t>status</w:t>
      </w:r>
      <w:proofErr w:type="spellEnd"/>
      <w:r>
        <w:t xml:space="preserve"> and </w:t>
      </w:r>
      <w:proofErr w:type="spellStart"/>
      <w:r>
        <w:t>ecological</w:t>
      </w:r>
      <w:proofErr w:type="spellEnd"/>
      <w:r>
        <w:t xml:space="preserve"> </w:t>
      </w:r>
      <w:proofErr w:type="spellStart"/>
      <w:r>
        <w:t>potential</w:t>
      </w:r>
      <w:proofErr w:type="spellEnd"/>
      <w:r>
        <w:t xml:space="preserve">; </w:t>
      </w:r>
      <w:proofErr w:type="spellStart"/>
      <w:r>
        <w:t>European</w:t>
      </w:r>
      <w:proofErr w:type="spellEnd"/>
      <w:r>
        <w:t xml:space="preserve"> </w:t>
      </w:r>
      <w:proofErr w:type="spellStart"/>
      <w:r>
        <w:t>Communities</w:t>
      </w:r>
      <w:proofErr w:type="spellEnd"/>
      <w:r>
        <w:t>, 2005</w:t>
      </w:r>
    </w:p>
    <w:p w14:paraId="155C1A82" w14:textId="77777777" w:rsidR="00F4272A" w:rsidRDefault="00F4272A" w:rsidP="00545FB3">
      <w:pPr>
        <w:spacing w:after="0"/>
        <w:jc w:val="both"/>
      </w:pPr>
      <w:r>
        <w:t xml:space="preserve">2. </w:t>
      </w:r>
      <w:proofErr w:type="spellStart"/>
      <w:r>
        <w:t>Common</w:t>
      </w:r>
      <w:proofErr w:type="spellEnd"/>
      <w:r>
        <w:t xml:space="preserve"> </w:t>
      </w:r>
      <w:proofErr w:type="spellStart"/>
      <w:r>
        <w:t>Implementation</w:t>
      </w:r>
      <w:proofErr w:type="spellEnd"/>
      <w:r>
        <w:t xml:space="preserve"> </w:t>
      </w:r>
      <w:proofErr w:type="spellStart"/>
      <w:r>
        <w:t>Stategy</w:t>
      </w:r>
      <w:proofErr w:type="spellEnd"/>
      <w:r>
        <w:t xml:space="preserve"> </w:t>
      </w:r>
      <w:proofErr w:type="spellStart"/>
      <w:r>
        <w:t>for</w:t>
      </w:r>
      <w:proofErr w:type="spellEnd"/>
      <w:r>
        <w:t xml:space="preserve"> </w:t>
      </w:r>
      <w:proofErr w:type="spellStart"/>
      <w:r>
        <w:t>The</w:t>
      </w:r>
      <w:proofErr w:type="spellEnd"/>
      <w:r>
        <w:t xml:space="preserve"> </w:t>
      </w:r>
      <w:proofErr w:type="spellStart"/>
      <w:r>
        <w:t>Water</w:t>
      </w:r>
      <w:proofErr w:type="spellEnd"/>
      <w:r>
        <w:t xml:space="preserve"> </w:t>
      </w:r>
      <w:proofErr w:type="spellStart"/>
      <w:r>
        <w:t>Framework</w:t>
      </w:r>
      <w:proofErr w:type="spellEnd"/>
      <w:r>
        <w:t xml:space="preserve"> </w:t>
      </w:r>
      <w:proofErr w:type="spellStart"/>
      <w:r>
        <w:t>Directive</w:t>
      </w:r>
      <w:proofErr w:type="spellEnd"/>
      <w:r>
        <w:t xml:space="preserve"> (2000/60/EC); </w:t>
      </w:r>
      <w:proofErr w:type="spellStart"/>
      <w:r>
        <w:t>Guidance</w:t>
      </w:r>
      <w:proofErr w:type="spellEnd"/>
      <w:r>
        <w:t xml:space="preserve"> </w:t>
      </w:r>
      <w:proofErr w:type="spellStart"/>
      <w:r>
        <w:t>document</w:t>
      </w:r>
      <w:proofErr w:type="spellEnd"/>
      <w:r>
        <w:t xml:space="preserve"> No. 14, </w:t>
      </w:r>
      <w:proofErr w:type="spellStart"/>
      <w:r>
        <w:t>Guidance</w:t>
      </w:r>
      <w:proofErr w:type="spellEnd"/>
      <w:r>
        <w:t xml:space="preserve"> on </w:t>
      </w:r>
      <w:proofErr w:type="spellStart"/>
      <w:r>
        <w:t>the</w:t>
      </w:r>
      <w:proofErr w:type="spellEnd"/>
      <w:r>
        <w:t xml:space="preserve"> </w:t>
      </w:r>
      <w:proofErr w:type="spellStart"/>
      <w:r>
        <w:t>intercalibration</w:t>
      </w:r>
      <w:proofErr w:type="spellEnd"/>
      <w:r>
        <w:t xml:space="preserve"> </w:t>
      </w:r>
      <w:proofErr w:type="spellStart"/>
      <w:r>
        <w:t>process</w:t>
      </w:r>
      <w:proofErr w:type="spellEnd"/>
      <w:r>
        <w:t xml:space="preserve"> 2004 – 2006; </w:t>
      </w:r>
      <w:proofErr w:type="spellStart"/>
      <w:r>
        <w:t>Guidance</w:t>
      </w:r>
      <w:proofErr w:type="spellEnd"/>
      <w:r>
        <w:t xml:space="preserve"> Document on </w:t>
      </w:r>
      <w:proofErr w:type="spellStart"/>
      <w:r>
        <w:t>the</w:t>
      </w:r>
      <w:proofErr w:type="spellEnd"/>
      <w:r>
        <w:t xml:space="preserve"> </w:t>
      </w:r>
      <w:proofErr w:type="spellStart"/>
      <w:r>
        <w:t>Intercalibration</w:t>
      </w:r>
      <w:proofErr w:type="spellEnd"/>
      <w:r>
        <w:t xml:space="preserve"> </w:t>
      </w:r>
      <w:proofErr w:type="spellStart"/>
      <w:r>
        <w:t>process</w:t>
      </w:r>
      <w:proofErr w:type="spellEnd"/>
      <w:r>
        <w:t xml:space="preserve"> 2008-2011</w:t>
      </w:r>
    </w:p>
    <w:p w14:paraId="0971BBAE" w14:textId="77777777" w:rsidR="00F4272A" w:rsidRDefault="00F4272A" w:rsidP="00545FB3">
      <w:pPr>
        <w:spacing w:after="0"/>
        <w:jc w:val="both"/>
      </w:pPr>
      <w:r>
        <w:t xml:space="preserve">3. Euroopa Parlamendi ja Nõukogu 23. oktoobri 2000.aasta direktiiv 2000/60/EÜ, millega kehtestatakse ühenduse veepoliitika alane tegevusraamistik; EÜT L 327, 22.12.2000, lk 1, konsolideeritud tekst 2000L0060 — ET — 20.11.2014 — 007.001 — 1; </w:t>
      </w:r>
    </w:p>
    <w:p w14:paraId="6B39BC81" w14:textId="77777777" w:rsidR="00F4272A" w:rsidRDefault="00F4272A" w:rsidP="00545FB3">
      <w:pPr>
        <w:spacing w:after="0"/>
        <w:jc w:val="both"/>
      </w:pPr>
      <w:r>
        <w:t>4. Euroopa Komisjoni 20. septembri 2013. aasta otsus 2013/480/EL , millega kehtestatakse vastavalt Euroopa Parlamendi ja nõukogu direktiivile 2000/60/EÜ interkalibreerimise tulemusel liikmesriikide seiresüsteemide klassifikatsioonide väärtused ja tunnistatakse kehtetuks otsus 2008/915/EÜ; EÜT L266/1-47</w:t>
      </w:r>
      <w:r>
        <w:br/>
        <w:t xml:space="preserve">5. Keskkonnaministeerium, 2014. </w:t>
      </w:r>
      <w:proofErr w:type="spellStart"/>
      <w:r>
        <w:t>Hajukoormuse</w:t>
      </w:r>
      <w:proofErr w:type="spellEnd"/>
      <w:r>
        <w:t xml:space="preserve"> hinnang mudeli </w:t>
      </w:r>
      <w:proofErr w:type="spellStart"/>
      <w:r>
        <w:t>EstModel</w:t>
      </w:r>
      <w:proofErr w:type="spellEnd"/>
      <w:r>
        <w:t xml:space="preserve"> 7 abil. Töö „Ülevaade vesikonda mõjutavast koormusest, mida inimtegevus avaldab pinna- ja põhjaveele“, </w:t>
      </w:r>
      <w:hyperlink r:id="rId12" w:history="1">
        <w:r>
          <w:rPr>
            <w:rStyle w:val="Hperlink"/>
            <w:rFonts w:cs="Arial"/>
          </w:rPr>
          <w:t>http://www.envir.ee/et/inimtegevuse-moju-vesikonnas</w:t>
        </w:r>
      </w:hyperlink>
    </w:p>
    <w:p w14:paraId="210186D8" w14:textId="77777777" w:rsidR="00F4272A" w:rsidRDefault="00F4272A" w:rsidP="00545FB3">
      <w:pPr>
        <w:spacing w:after="0"/>
        <w:jc w:val="both"/>
      </w:pPr>
      <w:r>
        <w:t>6. Keskkonnaministri 28.07.2009</w:t>
      </w:r>
      <w:r w:rsidR="007C7D50">
        <w:t>.a.</w:t>
      </w:r>
      <w:r>
        <w:t xml:space="preserve"> määrus nr 44 „Pinnaveekogumite moodustamise kord ja nende pinnaveekogumite nimestik, mille seisundiklass tuleb määrata, pinnaveekogumite seisundiklassid ja seisundiklassidele vastavad kvaliteedinäitajate väärtused ning seisundiklasside määramise kord“</w:t>
      </w:r>
    </w:p>
    <w:p w14:paraId="529EC830" w14:textId="77777777" w:rsidR="00F4272A" w:rsidRDefault="00F4272A" w:rsidP="00545FB3">
      <w:pPr>
        <w:spacing w:after="0"/>
        <w:jc w:val="both"/>
      </w:pPr>
      <w:r>
        <w:t>7. Keskkonnaministri 09.09.2010</w:t>
      </w:r>
      <w:r w:rsidR="007C7D50">
        <w:t>.a.</w:t>
      </w:r>
      <w:r>
        <w:t xml:space="preserve"> määrus nr 49 „Pinnavee keskkonna kvaliteedi piirväärtused ja nende kohaldamise meetodid ning keskkonna kvaliteedi piirväärtused vee-elustikus“</w:t>
      </w:r>
    </w:p>
    <w:p w14:paraId="3072AA5D" w14:textId="77777777" w:rsidR="00F4272A" w:rsidRDefault="00F4272A" w:rsidP="00545FB3">
      <w:pPr>
        <w:spacing w:after="0"/>
        <w:jc w:val="both"/>
      </w:pPr>
      <w:r>
        <w:t xml:space="preserve">8. </w:t>
      </w:r>
      <w:proofErr w:type="spellStart"/>
      <w:r>
        <w:t>Krause,T</w:t>
      </w:r>
      <w:proofErr w:type="spellEnd"/>
      <w:r>
        <w:t xml:space="preserve">., </w:t>
      </w:r>
      <w:proofErr w:type="spellStart"/>
      <w:r>
        <w:t>Palm,A</w:t>
      </w:r>
      <w:proofErr w:type="spellEnd"/>
      <w:r>
        <w:t>., 2014. Eesti järvede ökoloogilise seisundi hindamiseks kasutatavate kalastiku indikaatorite arendamine ja kokkulangevusanalüüs teiste liikmesriikide indikaatoritega. Eesti Maaülikool, lepingu nr 4-1.1/14/77 aruanne</w:t>
      </w:r>
    </w:p>
    <w:p w14:paraId="39FE6BDB" w14:textId="77777777" w:rsidR="00F4272A" w:rsidRDefault="00F4272A" w:rsidP="00545FB3">
      <w:pPr>
        <w:spacing w:after="0"/>
        <w:jc w:val="both"/>
      </w:pPr>
      <w:r>
        <w:t>9. Kõrs, A., 2012. Jõgede ökoloogilise seisundi hindamine kaldataimestiku järgi: Proovide võtmise ja analüüsi metoodilise juhendi koostamine, klassipiiride täpsustamine; Eesti Maaülikool, lepingu nr 4-1.1/43 aruanne</w:t>
      </w:r>
    </w:p>
    <w:p w14:paraId="707C81A1" w14:textId="77777777" w:rsidR="00F4272A" w:rsidRDefault="00F4272A" w:rsidP="00545FB3">
      <w:pPr>
        <w:spacing w:after="0"/>
        <w:jc w:val="both"/>
      </w:pPr>
      <w:r>
        <w:t xml:space="preserve">10. Loigu, E., </w:t>
      </w:r>
      <w:proofErr w:type="spellStart"/>
      <w:r>
        <w:t>Pachel</w:t>
      </w:r>
      <w:proofErr w:type="spellEnd"/>
      <w:r>
        <w:t xml:space="preserve">, K., </w:t>
      </w:r>
      <w:proofErr w:type="spellStart"/>
      <w:r>
        <w:t>Kaju,O</w:t>
      </w:r>
      <w:proofErr w:type="spellEnd"/>
      <w:r>
        <w:t xml:space="preserve">., Elken, R., Raudsepp, K., </w:t>
      </w:r>
      <w:proofErr w:type="spellStart"/>
      <w:r>
        <w:t>Kuusik,A</w:t>
      </w:r>
      <w:proofErr w:type="spellEnd"/>
      <w:r>
        <w:t xml:space="preserve">., Sokk, O., 2014. Oluliste looduslike ning inimtegevuse tulemusena rikutud (tugevasti muudetud või tehislike) vooluveekogude </w:t>
      </w:r>
      <w:proofErr w:type="spellStart"/>
      <w:r>
        <w:t>hüdromorfoloogilise</w:t>
      </w:r>
      <w:proofErr w:type="spellEnd"/>
      <w:r>
        <w:t xml:space="preserve"> seisundi uurimine ning </w:t>
      </w:r>
      <w:proofErr w:type="spellStart"/>
      <w:r>
        <w:t>hüdromorfoloogilise</w:t>
      </w:r>
      <w:proofErr w:type="spellEnd"/>
      <w:r>
        <w:t xml:space="preserve"> seisundi hindamise metoodika väljatöötamine; Tallinna Tehnikaülikool, Keskkonnainvesteeringute Keskuse rahastatud töövõtulepingu nr 4-1.1/12/341 aruanne</w:t>
      </w:r>
    </w:p>
    <w:p w14:paraId="7385EBDB" w14:textId="77777777" w:rsidR="00F4272A" w:rsidRDefault="00F4272A" w:rsidP="00545FB3">
      <w:pPr>
        <w:spacing w:after="0"/>
        <w:jc w:val="both"/>
      </w:pPr>
      <w:r>
        <w:t xml:space="preserve">11. Martin, G., </w:t>
      </w:r>
      <w:proofErr w:type="spellStart"/>
      <w:r>
        <w:t>Jaanus,A</w:t>
      </w:r>
      <w:proofErr w:type="spellEnd"/>
      <w:r>
        <w:t xml:space="preserve">., </w:t>
      </w:r>
      <w:proofErr w:type="spellStart"/>
      <w:r>
        <w:t>Lauringson,V</w:t>
      </w:r>
      <w:proofErr w:type="spellEnd"/>
      <w:r>
        <w:t xml:space="preserve">., </w:t>
      </w:r>
      <w:proofErr w:type="spellStart"/>
      <w:r>
        <w:t>Torn,K</w:t>
      </w:r>
      <w:proofErr w:type="spellEnd"/>
      <w:r>
        <w:t>., 2011. Rannikumere ökoloogilise seisundi hindamise süsteemide interkalibreerimine; Tartu Ülikool, lepingu nr 4-1.1/27 aruanne</w:t>
      </w:r>
    </w:p>
    <w:p w14:paraId="73B61FD3" w14:textId="77777777" w:rsidR="00F4272A" w:rsidRDefault="00F4272A" w:rsidP="00545FB3">
      <w:pPr>
        <w:spacing w:after="0"/>
        <w:jc w:val="both"/>
      </w:pPr>
      <w:r>
        <w:t xml:space="preserve">12. Ott, I., jt 2010. Pinnavee seisundi hindamine, võrdlusveekogumid ja pinnavee seisundi klassipiirid bioloogiliste kvaliteedielementide järgi. Eesti Maaülikool, lepingu nr 18-20/191 aruanne </w:t>
      </w:r>
    </w:p>
    <w:p w14:paraId="2CEFD7D1" w14:textId="77777777" w:rsidR="00F4272A" w:rsidRDefault="00F4272A" w:rsidP="00545FB3">
      <w:pPr>
        <w:spacing w:after="0"/>
        <w:jc w:val="both"/>
      </w:pPr>
      <w:r>
        <w:t xml:space="preserve">13. Ott, I., jt 2014. Pinnavee ökoloogilise seisundi hindamine </w:t>
      </w:r>
      <w:proofErr w:type="spellStart"/>
      <w:r>
        <w:t>hüdromorfoloogiliste</w:t>
      </w:r>
      <w:proofErr w:type="spellEnd"/>
      <w:r>
        <w:t xml:space="preserve"> kvaliteedielementide alusel. (Järvede </w:t>
      </w:r>
      <w:proofErr w:type="spellStart"/>
      <w:r>
        <w:t>hüdromorfoloogilise</w:t>
      </w:r>
      <w:proofErr w:type="spellEnd"/>
      <w:r>
        <w:t xml:space="preserve"> seisundi hindamise esialgne metoodika). Eesti Maaülikool, lepingu nr 4-1.1/14/70 aruanne</w:t>
      </w:r>
    </w:p>
    <w:p w14:paraId="083731A4" w14:textId="77777777" w:rsidR="00F4272A" w:rsidRDefault="00F4272A" w:rsidP="00545FB3">
      <w:pPr>
        <w:spacing w:after="0"/>
        <w:jc w:val="both"/>
      </w:pPr>
      <w:r>
        <w:t xml:space="preserve">14. Ott, I., Maileht,K.,2013. Järvede ökoloogilise seisundi hindamisel kasutatava </w:t>
      </w:r>
      <w:proofErr w:type="spellStart"/>
      <w:r>
        <w:t>fütoplanktoni</w:t>
      </w:r>
      <w:proofErr w:type="spellEnd"/>
      <w:r>
        <w:t xml:space="preserve"> ja </w:t>
      </w:r>
      <w:proofErr w:type="spellStart"/>
      <w:r>
        <w:t>füüsikalis-keemilste</w:t>
      </w:r>
      <w:proofErr w:type="spellEnd"/>
      <w:r>
        <w:t xml:space="preserve"> kvaliteedinäitajate klassipiiride korrigeerimine ja referentstingimuste seadmine; Eesti Maaülikool, tellimiskirja nr 5-2.1/13/6000-1 aruanne</w:t>
      </w:r>
    </w:p>
    <w:p w14:paraId="48780358" w14:textId="559E537D" w:rsidR="00F4272A" w:rsidRDefault="00F4272A" w:rsidP="00545FB3">
      <w:pPr>
        <w:spacing w:after="0"/>
        <w:jc w:val="both"/>
      </w:pPr>
      <w:r>
        <w:t xml:space="preserve">15. Järvalt, A., </w:t>
      </w:r>
      <w:proofErr w:type="spellStart"/>
      <w:r>
        <w:t>Bernotas</w:t>
      </w:r>
      <w:proofErr w:type="spellEnd"/>
      <w:r>
        <w:t xml:space="preserve">, P., </w:t>
      </w:r>
      <w:proofErr w:type="spellStart"/>
      <w:r>
        <w:t>Kask,M</w:t>
      </w:r>
      <w:proofErr w:type="spellEnd"/>
      <w:r>
        <w:t xml:space="preserve">., Silm, M., 2013. 2012.a. Võrtsjärve kalavarude seisund ja Eesti </w:t>
      </w:r>
      <w:proofErr w:type="spellStart"/>
      <w:r>
        <w:t>angerjamajandamiskava</w:t>
      </w:r>
      <w:proofErr w:type="spellEnd"/>
      <w:r>
        <w:t xml:space="preserve"> täitmise analüüs. Eesti Maaülikool, lepingu nr 4-1.1/95 aruanne.</w:t>
      </w:r>
    </w:p>
    <w:p w14:paraId="3F252B99" w14:textId="35F5BC66" w:rsidR="00F4272A" w:rsidRDefault="00F4272A" w:rsidP="00545FB3">
      <w:pPr>
        <w:spacing w:after="0"/>
        <w:jc w:val="both"/>
      </w:pPr>
      <w:r>
        <w:lastRenderedPageBreak/>
        <w:t xml:space="preserve">16. Järvalt, A., </w:t>
      </w:r>
      <w:proofErr w:type="spellStart"/>
      <w:r>
        <w:t>Bernotas</w:t>
      </w:r>
      <w:proofErr w:type="spellEnd"/>
      <w:r>
        <w:t xml:space="preserve">, P., </w:t>
      </w:r>
      <w:proofErr w:type="spellStart"/>
      <w:r>
        <w:t>Kask,M</w:t>
      </w:r>
      <w:proofErr w:type="spellEnd"/>
      <w:r>
        <w:t xml:space="preserve">., Silm, M., 2014. 2013.a. Võrtsjärve kalavarude seisund ja Eesti </w:t>
      </w:r>
      <w:proofErr w:type="spellStart"/>
      <w:r>
        <w:t>angerjamajandamiskava</w:t>
      </w:r>
      <w:proofErr w:type="spellEnd"/>
      <w:r>
        <w:t xml:space="preserve"> täitmise analüüs. Eesti Maaülikool, lepingu nr 4-1.1/95 aruanne.</w:t>
      </w:r>
    </w:p>
    <w:p w14:paraId="10066440" w14:textId="2F4974AA" w:rsidR="00F4272A" w:rsidRDefault="00F4272A" w:rsidP="00545FB3">
      <w:pPr>
        <w:spacing w:after="0"/>
        <w:jc w:val="both"/>
      </w:pPr>
      <w:r>
        <w:t xml:space="preserve">17. Järvalt, A., </w:t>
      </w:r>
      <w:proofErr w:type="spellStart"/>
      <w:r>
        <w:t>Bernotas</w:t>
      </w:r>
      <w:proofErr w:type="spellEnd"/>
      <w:r>
        <w:t xml:space="preserve">, P., </w:t>
      </w:r>
      <w:proofErr w:type="spellStart"/>
      <w:r>
        <w:t>Kask,M</w:t>
      </w:r>
      <w:proofErr w:type="spellEnd"/>
      <w:r>
        <w:t xml:space="preserve">., Silm, M., 2015. 2014.a. Võrtsjärve kalavarude seisund ja Eesti </w:t>
      </w:r>
      <w:proofErr w:type="spellStart"/>
      <w:r>
        <w:t>angerjamajandamiskava</w:t>
      </w:r>
      <w:proofErr w:type="spellEnd"/>
      <w:r>
        <w:t xml:space="preserve"> täitmise analüüs. Eesti Maaülikool, lepingu nr 4-1.1/95 aruanne.</w:t>
      </w:r>
    </w:p>
    <w:p w14:paraId="6040B2A8" w14:textId="77777777" w:rsidR="00F4272A" w:rsidRDefault="00F4272A" w:rsidP="00545FB3">
      <w:pPr>
        <w:spacing w:after="0"/>
        <w:jc w:val="both"/>
      </w:pPr>
      <w:r>
        <w:t xml:space="preserve">18. Piirsoo, K.,2014. Eesti suurte jõgede ökoloogilise seisundi hindamiseks kasutatavate </w:t>
      </w:r>
      <w:proofErr w:type="spellStart"/>
      <w:r>
        <w:t>fütoplanktoni</w:t>
      </w:r>
      <w:proofErr w:type="spellEnd"/>
      <w:r>
        <w:t xml:space="preserve"> indikaatorite arendamine ja kokkulangevusanalüüs teiste liikmesriikide indikaatoritega; Eesti Maaülikool, lepingu nr 4-1.1/14/47 aruanne</w:t>
      </w:r>
    </w:p>
    <w:p w14:paraId="2D12B4D8" w14:textId="77777777" w:rsidR="00F4272A" w:rsidRDefault="00F4272A" w:rsidP="00545FB3">
      <w:pPr>
        <w:spacing w:after="0"/>
        <w:jc w:val="both"/>
      </w:pPr>
      <w:r>
        <w:t>19. Projekti  "Tõkestusrajatiste inventariseerimine vooluveekogude seisundi parandamiseks” aruanne ; Keskkonnaagentuur, 2014</w:t>
      </w:r>
    </w:p>
    <w:p w14:paraId="41B085D4" w14:textId="77777777" w:rsidR="00F4272A" w:rsidRDefault="00F4272A" w:rsidP="00545FB3">
      <w:pPr>
        <w:spacing w:after="0"/>
        <w:jc w:val="both"/>
      </w:pPr>
      <w:r>
        <w:t xml:space="preserve">20. Riikliku keskkonnaseire aruanded aastatest 2008-2014 </w:t>
      </w:r>
      <w:hyperlink r:id="rId13" w:history="1">
        <w:r>
          <w:rPr>
            <w:rStyle w:val="Hperlink"/>
            <w:rFonts w:cs="Arial"/>
          </w:rPr>
          <w:t>http://seire.keskkonnainfo.ee/</w:t>
        </w:r>
      </w:hyperlink>
    </w:p>
    <w:p w14:paraId="2C0AFB2C" w14:textId="77777777" w:rsidR="00F4272A" w:rsidRDefault="00F4272A" w:rsidP="00545FB3">
      <w:pPr>
        <w:spacing w:after="0"/>
        <w:jc w:val="both"/>
      </w:pPr>
      <w:r>
        <w:t xml:space="preserve">21. </w:t>
      </w:r>
      <w:proofErr w:type="spellStart"/>
      <w:r>
        <w:t>Saat,T.,jt</w:t>
      </w:r>
      <w:proofErr w:type="spellEnd"/>
      <w:r>
        <w:t>, 2014. Kalavarude uuringud Peipsi, Lämmi- ja Pihkva järves; Tartu Ülikooli Eesti Mereinstituut; Keskkonnainvesteeringute Keskuse rahastatud töövõtulepingu nr. 4-1.1/13/73 aruanne</w:t>
      </w:r>
    </w:p>
    <w:p w14:paraId="3C5282B4" w14:textId="77777777" w:rsidR="00F4272A" w:rsidRDefault="00F4272A" w:rsidP="00545FB3">
      <w:pPr>
        <w:spacing w:after="0"/>
        <w:jc w:val="both"/>
      </w:pPr>
      <w:r>
        <w:t xml:space="preserve">22. Timm, H. , Vilbaste, S., 2010. Pinnavee ökoloogilise seisundi hindamise metoodika bioloogiliste kvaliteedielementide alusel. </w:t>
      </w:r>
      <w:proofErr w:type="spellStart"/>
      <w:r>
        <w:t>Bentiliste</w:t>
      </w:r>
      <w:proofErr w:type="spellEnd"/>
      <w:r>
        <w:t xml:space="preserve"> ränivetikate kooslus jões. Suurselgrootute põhjaloomade kooslus jões ja järves. Eesti Maaülikool, lepingu nr. 4 – 1.1/166 aruanne.</w:t>
      </w:r>
    </w:p>
    <w:p w14:paraId="446D0450" w14:textId="77777777" w:rsidR="00F4272A" w:rsidRDefault="00F4272A" w:rsidP="00545FB3">
      <w:pPr>
        <w:spacing w:after="0"/>
        <w:jc w:val="both"/>
      </w:pPr>
      <w:r>
        <w:t>23. Timm, H., 2012. Eesti järvede ja jõgede seisundi hindamisel kasutatavate suurselgrootute näitajate seosed surveteguritega ja tugevasti muudetud järve- ja jõekogumi ökoloogilise potentsiaali seisundiklassid suurselgrootute järgi. Eesti Maaülikool, tellimiskirja nr 5-2.1/9815 aruanne</w:t>
      </w:r>
    </w:p>
    <w:p w14:paraId="254B517F" w14:textId="77777777" w:rsidR="00F4272A" w:rsidRDefault="00F4272A" w:rsidP="00545FB3">
      <w:pPr>
        <w:spacing w:after="0"/>
        <w:jc w:val="both"/>
      </w:pPr>
      <w:r>
        <w:t>24. Torn,K.,2013. Veekvaliteedi hindamissüsteemi parandamine rannikuvee tüüpaladel II (Pärnu laht) ja V (Väinameri). TÜ Eesti Mereinstituut, rahastatud Keskkonnainvesteeringute Keskuse merekeskkonna programmist.</w:t>
      </w:r>
    </w:p>
    <w:p w14:paraId="55824635" w14:textId="77777777" w:rsidR="00F4272A" w:rsidRDefault="00F4272A" w:rsidP="00545FB3">
      <w:pPr>
        <w:spacing w:after="0"/>
        <w:jc w:val="both"/>
      </w:pPr>
      <w:r>
        <w:t xml:space="preserve">25. Vilbaste, S., Lehtpuu, M.,2013. Info kogumine Eesti järvede </w:t>
      </w:r>
      <w:proofErr w:type="spellStart"/>
      <w:r>
        <w:t>bentiliste</w:t>
      </w:r>
      <w:proofErr w:type="spellEnd"/>
      <w:r>
        <w:t xml:space="preserve"> ränivetikate koosluste kohta ja esialgne analüüs </w:t>
      </w:r>
      <w:proofErr w:type="spellStart"/>
      <w:r>
        <w:t>bentiliste</w:t>
      </w:r>
      <w:proofErr w:type="spellEnd"/>
      <w:r>
        <w:t xml:space="preserve"> ränivetikate kasutamise kohta järve ökoloogilise seisundi indikaatorina; Eesti Maaülikool, lepingu nr 4-1.1/13/140 aruanne</w:t>
      </w:r>
    </w:p>
    <w:p w14:paraId="01CC4DA1" w14:textId="77777777" w:rsidR="002C5454" w:rsidRDefault="002C5454" w:rsidP="00545FB3">
      <w:pPr>
        <w:jc w:val="both"/>
      </w:pPr>
      <w:r>
        <w:t xml:space="preserve">26. Veekogumite ökoloogilise seisundi interkalibreerimise aruanded on kättesaadavad järgmise otsingu abil </w:t>
      </w:r>
    </w:p>
    <w:p w14:paraId="15CABBF5" w14:textId="77777777" w:rsidR="00F4272A" w:rsidRDefault="00283EE8" w:rsidP="00545FB3">
      <w:pPr>
        <w:jc w:val="both"/>
      </w:pPr>
      <w:hyperlink r:id="rId14" w:history="1">
        <w:r w:rsidR="002C5454" w:rsidRPr="00406A3B">
          <w:rPr>
            <w:rStyle w:val="Hperlink"/>
            <w:rFonts w:cs="Arial"/>
          </w:rPr>
          <w:t>https://circabc.europa.eu</w:t>
        </w:r>
      </w:hyperlink>
      <w:r w:rsidR="002C5454">
        <w:t>, kataloog „</w:t>
      </w:r>
      <w:proofErr w:type="spellStart"/>
      <w:r w:rsidR="002C5454">
        <w:t>Environment</w:t>
      </w:r>
      <w:proofErr w:type="spellEnd"/>
      <w:r w:rsidR="002C5454">
        <w:t>“ &lt; „</w:t>
      </w:r>
      <w:proofErr w:type="spellStart"/>
      <w:r w:rsidR="002C5454">
        <w:t>Implementing</w:t>
      </w:r>
      <w:proofErr w:type="spellEnd"/>
      <w:r w:rsidR="002C5454">
        <w:t xml:space="preserve"> </w:t>
      </w:r>
      <w:proofErr w:type="spellStart"/>
      <w:r w:rsidR="002C5454">
        <w:t>Water</w:t>
      </w:r>
      <w:proofErr w:type="spellEnd"/>
      <w:r w:rsidR="002C5454">
        <w:t xml:space="preserve"> </w:t>
      </w:r>
      <w:proofErr w:type="spellStart"/>
      <w:r w:rsidR="002C5454">
        <w:t>Framework</w:t>
      </w:r>
      <w:proofErr w:type="spellEnd"/>
      <w:r w:rsidR="002C5454">
        <w:t xml:space="preserve"> </w:t>
      </w:r>
      <w:proofErr w:type="spellStart"/>
      <w:r w:rsidR="002C5454">
        <w:t>Directive</w:t>
      </w:r>
      <w:proofErr w:type="spellEnd"/>
      <w:r w:rsidR="002C5454">
        <w:t xml:space="preserve">“, &lt; „andmekogu“ &lt; </w:t>
      </w:r>
      <w:proofErr w:type="spellStart"/>
      <w:r w:rsidR="002C5454">
        <w:t>working</w:t>
      </w:r>
      <w:proofErr w:type="spellEnd"/>
      <w:r w:rsidR="002C5454">
        <w:t xml:space="preserve"> </w:t>
      </w:r>
      <w:proofErr w:type="spellStart"/>
      <w:r w:rsidR="002C5454">
        <w:t>groups</w:t>
      </w:r>
      <w:proofErr w:type="spellEnd"/>
      <w:r w:rsidR="002C5454">
        <w:t xml:space="preserve"> &lt;  WG </w:t>
      </w:r>
      <w:proofErr w:type="spellStart"/>
      <w:r w:rsidR="002C5454">
        <w:t>Ecological</w:t>
      </w:r>
      <w:proofErr w:type="spellEnd"/>
      <w:r w:rsidR="002C5454">
        <w:t xml:space="preserve"> </w:t>
      </w:r>
      <w:proofErr w:type="spellStart"/>
      <w:r w:rsidR="002C5454">
        <w:t>status</w:t>
      </w:r>
      <w:proofErr w:type="spellEnd"/>
      <w:r w:rsidR="002C5454">
        <w:t xml:space="preserve"> &lt; </w:t>
      </w:r>
      <w:proofErr w:type="spellStart"/>
      <w:r w:rsidR="002C5454">
        <w:t>Intercalibration</w:t>
      </w:r>
      <w:proofErr w:type="spellEnd"/>
      <w:r w:rsidR="002C5454">
        <w:t xml:space="preserve"> of </w:t>
      </w:r>
      <w:proofErr w:type="spellStart"/>
      <w:r w:rsidR="002C5454">
        <w:t>Ecological</w:t>
      </w:r>
      <w:proofErr w:type="spellEnd"/>
      <w:r w:rsidR="002C5454">
        <w:t xml:space="preserve"> </w:t>
      </w:r>
      <w:proofErr w:type="spellStart"/>
      <w:r w:rsidR="002C5454">
        <w:t>Status</w:t>
      </w:r>
      <w:proofErr w:type="spellEnd"/>
      <w:r w:rsidR="002C5454">
        <w:t xml:space="preserve">, &lt; </w:t>
      </w:r>
      <w:proofErr w:type="spellStart"/>
      <w:r w:rsidR="002C5454">
        <w:t>Intercalibration</w:t>
      </w:r>
      <w:proofErr w:type="spellEnd"/>
      <w:r w:rsidR="002C5454">
        <w:t xml:space="preserve"> </w:t>
      </w:r>
      <w:proofErr w:type="spellStart"/>
      <w:r w:rsidR="002C5454">
        <w:t>Technical</w:t>
      </w:r>
      <w:proofErr w:type="spellEnd"/>
      <w:r w:rsidR="002C5454">
        <w:t xml:space="preserve"> </w:t>
      </w:r>
      <w:proofErr w:type="spellStart"/>
      <w:r w:rsidR="002C5454">
        <w:t>Reports</w:t>
      </w:r>
      <w:proofErr w:type="spellEnd"/>
      <w:r w:rsidR="002C5454">
        <w:t xml:space="preserve"> 2013</w:t>
      </w:r>
    </w:p>
    <w:p w14:paraId="1D996EC4" w14:textId="77777777" w:rsidR="00191DAA" w:rsidRDefault="00283EE8" w:rsidP="00545FB3">
      <w:pPr>
        <w:jc w:val="both"/>
      </w:pPr>
      <w:hyperlink r:id="rId15" w:history="1">
        <w:r w:rsidR="00191DAA" w:rsidRPr="00406A3B">
          <w:rPr>
            <w:rStyle w:val="Hperlink"/>
            <w:rFonts w:cs="Arial"/>
          </w:rPr>
          <w: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w:t>
        </w:r>
      </w:hyperlink>
      <w:r w:rsidR="00191DAA" w:rsidRPr="00191DAA">
        <w:t>=</w:t>
      </w:r>
    </w:p>
    <w:p w14:paraId="223B07A2" w14:textId="77777777" w:rsidR="00191DAA" w:rsidRDefault="00191DAA" w:rsidP="00545FB3">
      <w:pPr>
        <w:jc w:val="both"/>
      </w:pPr>
    </w:p>
    <w:sectPr w:rsidR="00191DAA" w:rsidSect="00832E33">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5D37E" w14:textId="77777777" w:rsidR="00283EE8" w:rsidRDefault="00283EE8" w:rsidP="002774A0">
      <w:pPr>
        <w:spacing w:after="0" w:line="240" w:lineRule="auto"/>
      </w:pPr>
      <w:r>
        <w:separator/>
      </w:r>
    </w:p>
  </w:endnote>
  <w:endnote w:type="continuationSeparator" w:id="0">
    <w:p w14:paraId="60397127" w14:textId="77777777" w:rsidR="00283EE8" w:rsidRDefault="00283EE8" w:rsidP="00277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Umpush">
    <w:altName w:val="Segoe Scrip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F9319" w14:textId="77777777" w:rsidR="00283EE8" w:rsidRDefault="00283EE8" w:rsidP="00832E33">
    <w:pPr>
      <w:pStyle w:val="Jalus"/>
      <w:tabs>
        <w:tab w:val="left" w:pos="7985"/>
      </w:tabs>
    </w:pPr>
    <w:r>
      <w:tab/>
    </w:r>
    <w:r>
      <w:fldChar w:fldCharType="begin"/>
    </w:r>
    <w:r>
      <w:instrText>PAGE   \* MERGEFORMAT</w:instrText>
    </w:r>
    <w:r>
      <w:fldChar w:fldCharType="separate"/>
    </w:r>
    <w:r w:rsidR="00C15B73">
      <w:rPr>
        <w:noProof/>
      </w:rPr>
      <w:t>20</w:t>
    </w:r>
    <w:r>
      <w:rPr>
        <w:noProof/>
      </w:rPr>
      <w:fldChar w:fldCharType="end"/>
    </w:r>
    <w:r>
      <w:rPr>
        <w:noProof/>
      </w:rPr>
      <w:tab/>
    </w:r>
  </w:p>
  <w:p w14:paraId="594B144D" w14:textId="77777777" w:rsidR="00283EE8" w:rsidRDefault="00283EE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EDBD1" w14:textId="77777777" w:rsidR="00283EE8" w:rsidRDefault="00283EE8" w:rsidP="002774A0">
      <w:pPr>
        <w:spacing w:after="0" w:line="240" w:lineRule="auto"/>
      </w:pPr>
      <w:r>
        <w:separator/>
      </w:r>
    </w:p>
  </w:footnote>
  <w:footnote w:type="continuationSeparator" w:id="0">
    <w:p w14:paraId="09EA35E4" w14:textId="77777777" w:rsidR="00283EE8" w:rsidRDefault="00283EE8" w:rsidP="00277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D48D0"/>
    <w:multiLevelType w:val="hybridMultilevel"/>
    <w:tmpl w:val="73E6B490"/>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A0"/>
    <w:rsid w:val="00005046"/>
    <w:rsid w:val="00007170"/>
    <w:rsid w:val="00011CAD"/>
    <w:rsid w:val="00027BE7"/>
    <w:rsid w:val="000305B1"/>
    <w:rsid w:val="00034374"/>
    <w:rsid w:val="000432C8"/>
    <w:rsid w:val="00043A5A"/>
    <w:rsid w:val="00063565"/>
    <w:rsid w:val="00070FF0"/>
    <w:rsid w:val="00076F48"/>
    <w:rsid w:val="000770C2"/>
    <w:rsid w:val="00083CE9"/>
    <w:rsid w:val="00096D4B"/>
    <w:rsid w:val="000A173E"/>
    <w:rsid w:val="000A57BF"/>
    <w:rsid w:val="000A7473"/>
    <w:rsid w:val="000B27B1"/>
    <w:rsid w:val="000C7609"/>
    <w:rsid w:val="000D6FF2"/>
    <w:rsid w:val="000E3E7E"/>
    <w:rsid w:val="000F17AE"/>
    <w:rsid w:val="000F24BE"/>
    <w:rsid w:val="000F6626"/>
    <w:rsid w:val="001326D8"/>
    <w:rsid w:val="00137C68"/>
    <w:rsid w:val="0016734A"/>
    <w:rsid w:val="001717BE"/>
    <w:rsid w:val="00171881"/>
    <w:rsid w:val="001919EC"/>
    <w:rsid w:val="00191DAA"/>
    <w:rsid w:val="00194686"/>
    <w:rsid w:val="00197538"/>
    <w:rsid w:val="001A28BE"/>
    <w:rsid w:val="001B7EDF"/>
    <w:rsid w:val="001C117B"/>
    <w:rsid w:val="001C2E1F"/>
    <w:rsid w:val="001C471B"/>
    <w:rsid w:val="001C6923"/>
    <w:rsid w:val="00210C8A"/>
    <w:rsid w:val="00224751"/>
    <w:rsid w:val="00265FFF"/>
    <w:rsid w:val="002774A0"/>
    <w:rsid w:val="00281DD8"/>
    <w:rsid w:val="00283EE8"/>
    <w:rsid w:val="00287A8C"/>
    <w:rsid w:val="0029561C"/>
    <w:rsid w:val="002B6709"/>
    <w:rsid w:val="002C1458"/>
    <w:rsid w:val="002C5454"/>
    <w:rsid w:val="00321E93"/>
    <w:rsid w:val="003356AB"/>
    <w:rsid w:val="003360CB"/>
    <w:rsid w:val="00343878"/>
    <w:rsid w:val="00366835"/>
    <w:rsid w:val="0037649D"/>
    <w:rsid w:val="003838E0"/>
    <w:rsid w:val="003A3D20"/>
    <w:rsid w:val="003C2AB1"/>
    <w:rsid w:val="003F39FF"/>
    <w:rsid w:val="00402DAE"/>
    <w:rsid w:val="00410673"/>
    <w:rsid w:val="00413C8A"/>
    <w:rsid w:val="004152F9"/>
    <w:rsid w:val="00415991"/>
    <w:rsid w:val="00417A08"/>
    <w:rsid w:val="00444A64"/>
    <w:rsid w:val="00446394"/>
    <w:rsid w:val="00452CEA"/>
    <w:rsid w:val="004579FE"/>
    <w:rsid w:val="00477CF0"/>
    <w:rsid w:val="0048777D"/>
    <w:rsid w:val="004971FB"/>
    <w:rsid w:val="004B40EE"/>
    <w:rsid w:val="004C6D1D"/>
    <w:rsid w:val="004C7CD9"/>
    <w:rsid w:val="004D2082"/>
    <w:rsid w:val="004F040C"/>
    <w:rsid w:val="0051425E"/>
    <w:rsid w:val="0053065B"/>
    <w:rsid w:val="0053570A"/>
    <w:rsid w:val="00540B23"/>
    <w:rsid w:val="00541627"/>
    <w:rsid w:val="00545FB3"/>
    <w:rsid w:val="005631A8"/>
    <w:rsid w:val="005644A6"/>
    <w:rsid w:val="00582F41"/>
    <w:rsid w:val="0058393D"/>
    <w:rsid w:val="00586D50"/>
    <w:rsid w:val="005C2D1D"/>
    <w:rsid w:val="005D2AFF"/>
    <w:rsid w:val="005D4C0A"/>
    <w:rsid w:val="005E024F"/>
    <w:rsid w:val="005E22EC"/>
    <w:rsid w:val="005F2C21"/>
    <w:rsid w:val="005F36BC"/>
    <w:rsid w:val="0060168E"/>
    <w:rsid w:val="00614A7F"/>
    <w:rsid w:val="006167AD"/>
    <w:rsid w:val="006223AF"/>
    <w:rsid w:val="006305D7"/>
    <w:rsid w:val="00651DA2"/>
    <w:rsid w:val="00653DC7"/>
    <w:rsid w:val="00655A56"/>
    <w:rsid w:val="00673B28"/>
    <w:rsid w:val="006820D5"/>
    <w:rsid w:val="0069141B"/>
    <w:rsid w:val="0069489B"/>
    <w:rsid w:val="006A2E0F"/>
    <w:rsid w:val="006D3CC2"/>
    <w:rsid w:val="006F4366"/>
    <w:rsid w:val="006F4CD6"/>
    <w:rsid w:val="006F6A27"/>
    <w:rsid w:val="00711FC7"/>
    <w:rsid w:val="00712773"/>
    <w:rsid w:val="007179F8"/>
    <w:rsid w:val="0073642D"/>
    <w:rsid w:val="00743A26"/>
    <w:rsid w:val="00746C52"/>
    <w:rsid w:val="00752DA1"/>
    <w:rsid w:val="007615DF"/>
    <w:rsid w:val="00765953"/>
    <w:rsid w:val="00771F52"/>
    <w:rsid w:val="0077339D"/>
    <w:rsid w:val="00790839"/>
    <w:rsid w:val="007C4426"/>
    <w:rsid w:val="007C58DF"/>
    <w:rsid w:val="007C5A51"/>
    <w:rsid w:val="007C7D50"/>
    <w:rsid w:val="007F4B06"/>
    <w:rsid w:val="007F7B0C"/>
    <w:rsid w:val="00803AB7"/>
    <w:rsid w:val="00832E33"/>
    <w:rsid w:val="00835EB5"/>
    <w:rsid w:val="00845E76"/>
    <w:rsid w:val="00853B36"/>
    <w:rsid w:val="00862E8F"/>
    <w:rsid w:val="00864C3D"/>
    <w:rsid w:val="008928FE"/>
    <w:rsid w:val="008B037D"/>
    <w:rsid w:val="008E68BC"/>
    <w:rsid w:val="00916D93"/>
    <w:rsid w:val="0092221C"/>
    <w:rsid w:val="00942450"/>
    <w:rsid w:val="009456BB"/>
    <w:rsid w:val="00950937"/>
    <w:rsid w:val="00955778"/>
    <w:rsid w:val="009818B6"/>
    <w:rsid w:val="009847EF"/>
    <w:rsid w:val="00985770"/>
    <w:rsid w:val="00996A5D"/>
    <w:rsid w:val="00997647"/>
    <w:rsid w:val="009B787D"/>
    <w:rsid w:val="009C70FE"/>
    <w:rsid w:val="009C7C4D"/>
    <w:rsid w:val="009D090E"/>
    <w:rsid w:val="009D11EB"/>
    <w:rsid w:val="009D3A1A"/>
    <w:rsid w:val="00A156FF"/>
    <w:rsid w:val="00A16319"/>
    <w:rsid w:val="00A45FA7"/>
    <w:rsid w:val="00A61F02"/>
    <w:rsid w:val="00A66891"/>
    <w:rsid w:val="00A770AC"/>
    <w:rsid w:val="00A95E2D"/>
    <w:rsid w:val="00AA421F"/>
    <w:rsid w:val="00AB23FE"/>
    <w:rsid w:val="00AB24F6"/>
    <w:rsid w:val="00AB4246"/>
    <w:rsid w:val="00AB4784"/>
    <w:rsid w:val="00AD0536"/>
    <w:rsid w:val="00AD45C5"/>
    <w:rsid w:val="00AD468C"/>
    <w:rsid w:val="00AE3A71"/>
    <w:rsid w:val="00B01FA1"/>
    <w:rsid w:val="00B05852"/>
    <w:rsid w:val="00B1467D"/>
    <w:rsid w:val="00B31F6F"/>
    <w:rsid w:val="00B34DAE"/>
    <w:rsid w:val="00B43C75"/>
    <w:rsid w:val="00B516AA"/>
    <w:rsid w:val="00B5232A"/>
    <w:rsid w:val="00B5631A"/>
    <w:rsid w:val="00B67098"/>
    <w:rsid w:val="00B738A3"/>
    <w:rsid w:val="00B739F1"/>
    <w:rsid w:val="00BC74D4"/>
    <w:rsid w:val="00BE4B98"/>
    <w:rsid w:val="00BF0C37"/>
    <w:rsid w:val="00BF5DDD"/>
    <w:rsid w:val="00C0085E"/>
    <w:rsid w:val="00C00EF6"/>
    <w:rsid w:val="00C15B73"/>
    <w:rsid w:val="00C56C7A"/>
    <w:rsid w:val="00C5715A"/>
    <w:rsid w:val="00C66FAA"/>
    <w:rsid w:val="00C77D73"/>
    <w:rsid w:val="00C90BA8"/>
    <w:rsid w:val="00CA1790"/>
    <w:rsid w:val="00CB08B7"/>
    <w:rsid w:val="00CB6E8B"/>
    <w:rsid w:val="00CC1C80"/>
    <w:rsid w:val="00CE6647"/>
    <w:rsid w:val="00D16FA1"/>
    <w:rsid w:val="00D357DF"/>
    <w:rsid w:val="00D419C6"/>
    <w:rsid w:val="00D55F6A"/>
    <w:rsid w:val="00D74FAF"/>
    <w:rsid w:val="00D7654F"/>
    <w:rsid w:val="00D94F9B"/>
    <w:rsid w:val="00DB58DE"/>
    <w:rsid w:val="00DC04DA"/>
    <w:rsid w:val="00DD5677"/>
    <w:rsid w:val="00DF591A"/>
    <w:rsid w:val="00E039EF"/>
    <w:rsid w:val="00E16E45"/>
    <w:rsid w:val="00E55A69"/>
    <w:rsid w:val="00E70593"/>
    <w:rsid w:val="00E8086C"/>
    <w:rsid w:val="00EC2B2C"/>
    <w:rsid w:val="00EC424C"/>
    <w:rsid w:val="00F02348"/>
    <w:rsid w:val="00F10C66"/>
    <w:rsid w:val="00F12E97"/>
    <w:rsid w:val="00F227FB"/>
    <w:rsid w:val="00F22D50"/>
    <w:rsid w:val="00F30573"/>
    <w:rsid w:val="00F4272A"/>
    <w:rsid w:val="00F428F1"/>
    <w:rsid w:val="00F47FBB"/>
    <w:rsid w:val="00F51F0A"/>
    <w:rsid w:val="00F57256"/>
    <w:rsid w:val="00F5751A"/>
    <w:rsid w:val="00F61A98"/>
    <w:rsid w:val="00F66172"/>
    <w:rsid w:val="00F7416D"/>
    <w:rsid w:val="00F9568B"/>
    <w:rsid w:val="00F9674A"/>
    <w:rsid w:val="00FA6FA7"/>
    <w:rsid w:val="00FB27F7"/>
    <w:rsid w:val="00FB3D72"/>
    <w:rsid w:val="00FC2967"/>
    <w:rsid w:val="00FE63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1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t-EE" w:eastAsia="et-E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42450"/>
    <w:pPr>
      <w:spacing w:after="160" w:line="259" w:lineRule="auto"/>
    </w:pPr>
    <w:rPr>
      <w:lang w:eastAsia="en-US"/>
    </w:rPr>
  </w:style>
  <w:style w:type="paragraph" w:styleId="Pealkiri1">
    <w:name w:val="heading 1"/>
    <w:basedOn w:val="Normaallaad"/>
    <w:next w:val="Normaallaad"/>
    <w:link w:val="Pealkiri1Mrk"/>
    <w:uiPriority w:val="99"/>
    <w:qFormat/>
    <w:rsid w:val="002774A0"/>
    <w:pPr>
      <w:keepNext/>
      <w:keepLines/>
      <w:spacing w:before="240" w:after="0"/>
      <w:outlineLvl w:val="0"/>
    </w:pPr>
    <w:rPr>
      <w:rFonts w:ascii="Calibri Light" w:eastAsia="Malgun Gothic" w:hAnsi="Calibri Light" w:cs="Times New Roman"/>
      <w:color w:val="2E74B5"/>
      <w:sz w:val="32"/>
      <w:szCs w:val="32"/>
    </w:rPr>
  </w:style>
  <w:style w:type="paragraph" w:styleId="Pealkiri2">
    <w:name w:val="heading 2"/>
    <w:basedOn w:val="Normaallaad"/>
    <w:next w:val="Normaallaad"/>
    <w:link w:val="Pealkiri2Mrk"/>
    <w:uiPriority w:val="99"/>
    <w:qFormat/>
    <w:rsid w:val="002774A0"/>
    <w:pPr>
      <w:keepNext/>
      <w:keepLines/>
      <w:spacing w:before="40" w:after="0"/>
      <w:outlineLvl w:val="1"/>
    </w:pPr>
    <w:rPr>
      <w:rFonts w:ascii="Calibri Light" w:eastAsia="Malgun Gothic" w:hAnsi="Calibri Light" w:cs="Times New Roman"/>
      <w:color w:val="2E74B5"/>
      <w:sz w:val="26"/>
      <w:szCs w:val="26"/>
    </w:rPr>
  </w:style>
  <w:style w:type="paragraph" w:styleId="Pealkiri3">
    <w:name w:val="heading 3"/>
    <w:basedOn w:val="Normaallaad"/>
    <w:next w:val="Normaallaad"/>
    <w:link w:val="Pealkiri3Mrk"/>
    <w:uiPriority w:val="99"/>
    <w:qFormat/>
    <w:rsid w:val="002774A0"/>
    <w:pPr>
      <w:keepNext/>
      <w:keepLines/>
      <w:spacing w:before="40" w:after="0"/>
      <w:outlineLvl w:val="2"/>
    </w:pPr>
    <w:rPr>
      <w:rFonts w:ascii="Calibri Light" w:eastAsia="Malgun Gothic" w:hAnsi="Calibri Light" w:cs="Times New Roman"/>
      <w:color w:val="1F4D78"/>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2774A0"/>
    <w:rPr>
      <w:rFonts w:ascii="Calibri Light" w:eastAsia="Malgun Gothic" w:hAnsi="Calibri Light" w:cs="Times New Roman"/>
      <w:color w:val="2E74B5"/>
      <w:sz w:val="32"/>
      <w:szCs w:val="32"/>
    </w:rPr>
  </w:style>
  <w:style w:type="character" w:customStyle="1" w:styleId="Pealkiri2Mrk">
    <w:name w:val="Pealkiri 2 Märk"/>
    <w:basedOn w:val="Liguvaikefont"/>
    <w:link w:val="Pealkiri2"/>
    <w:uiPriority w:val="99"/>
    <w:locked/>
    <w:rsid w:val="002774A0"/>
    <w:rPr>
      <w:rFonts w:ascii="Calibri Light" w:eastAsia="Malgun Gothic" w:hAnsi="Calibri Light" w:cs="Times New Roman"/>
      <w:color w:val="2E74B5"/>
      <w:sz w:val="26"/>
      <w:szCs w:val="26"/>
    </w:rPr>
  </w:style>
  <w:style w:type="character" w:customStyle="1" w:styleId="Pealkiri3Mrk">
    <w:name w:val="Pealkiri 3 Märk"/>
    <w:basedOn w:val="Liguvaikefont"/>
    <w:link w:val="Pealkiri3"/>
    <w:uiPriority w:val="9"/>
    <w:semiHidden/>
    <w:rsid w:val="00C13305"/>
    <w:rPr>
      <w:rFonts w:asciiTheme="majorHAnsi" w:eastAsiaTheme="majorEastAsia" w:hAnsiTheme="majorHAnsi" w:cstheme="majorBidi"/>
      <w:b/>
      <w:bCs/>
      <w:sz w:val="26"/>
      <w:szCs w:val="26"/>
      <w:lang w:eastAsia="en-US"/>
    </w:rPr>
  </w:style>
  <w:style w:type="character" w:styleId="Hperlink">
    <w:name w:val="Hyperlink"/>
    <w:basedOn w:val="Liguvaikefont"/>
    <w:uiPriority w:val="99"/>
    <w:rsid w:val="002774A0"/>
    <w:rPr>
      <w:rFonts w:cs="Times New Roman"/>
      <w:color w:val="0563C1"/>
      <w:u w:val="single"/>
    </w:rPr>
  </w:style>
  <w:style w:type="table" w:styleId="Kontuurtabel">
    <w:name w:val="Table Grid"/>
    <w:basedOn w:val="Normaaltabel"/>
    <w:uiPriority w:val="39"/>
    <w:rsid w:val="002774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99"/>
    <w:qFormat/>
    <w:rsid w:val="002774A0"/>
    <w:pPr>
      <w:ind w:left="720"/>
      <w:contextualSpacing/>
    </w:pPr>
  </w:style>
  <w:style w:type="paragraph" w:styleId="Jalus">
    <w:name w:val="footer"/>
    <w:basedOn w:val="Normaallaad"/>
    <w:link w:val="JalusMrk"/>
    <w:uiPriority w:val="99"/>
    <w:rsid w:val="002774A0"/>
    <w:pPr>
      <w:tabs>
        <w:tab w:val="center" w:pos="4536"/>
        <w:tab w:val="right" w:pos="9072"/>
      </w:tabs>
      <w:spacing w:after="0" w:line="240" w:lineRule="auto"/>
    </w:pPr>
  </w:style>
  <w:style w:type="character" w:customStyle="1" w:styleId="JalusMrk">
    <w:name w:val="Jalus Märk"/>
    <w:basedOn w:val="Liguvaikefont"/>
    <w:link w:val="Jalus"/>
    <w:uiPriority w:val="99"/>
    <w:semiHidden/>
    <w:rsid w:val="00C13305"/>
    <w:rPr>
      <w:lang w:eastAsia="en-US"/>
    </w:rPr>
  </w:style>
  <w:style w:type="paragraph" w:styleId="Dokumendiplaan">
    <w:name w:val="Document Map"/>
    <w:basedOn w:val="Normaallaad"/>
    <w:link w:val="DokumendiplaanMrk"/>
    <w:uiPriority w:val="99"/>
    <w:semiHidden/>
    <w:rsid w:val="00415991"/>
    <w:pPr>
      <w:shd w:val="clear" w:color="auto" w:fill="000080"/>
    </w:pPr>
    <w:rPr>
      <w:rFonts w:ascii="Tahoma" w:hAnsi="Tahoma" w:cs="Tahoma"/>
      <w:sz w:val="20"/>
      <w:szCs w:val="20"/>
    </w:rPr>
  </w:style>
  <w:style w:type="character" w:customStyle="1" w:styleId="DokumendiplaanMrk">
    <w:name w:val="Dokumendiplaan Märk"/>
    <w:basedOn w:val="Liguvaikefont"/>
    <w:link w:val="Dokumendiplaan"/>
    <w:uiPriority w:val="99"/>
    <w:semiHidden/>
    <w:rsid w:val="00C13305"/>
    <w:rPr>
      <w:rFonts w:ascii="Times New Roman" w:hAnsi="Times New Roman"/>
      <w:sz w:val="0"/>
      <w:szCs w:val="0"/>
      <w:lang w:eastAsia="en-US"/>
    </w:rPr>
  </w:style>
  <w:style w:type="paragraph" w:styleId="Tugevtsitaat">
    <w:name w:val="Intense Quote"/>
    <w:basedOn w:val="Normaallaad"/>
    <w:next w:val="Normaallaad"/>
    <w:link w:val="TugevtsitaatMrk"/>
    <w:uiPriority w:val="30"/>
    <w:qFormat/>
    <w:rsid w:val="003A3D2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TugevtsitaatMrk">
    <w:name w:val="Tugev tsitaat Märk"/>
    <w:basedOn w:val="Liguvaikefont"/>
    <w:link w:val="Tugevtsitaat"/>
    <w:uiPriority w:val="30"/>
    <w:rsid w:val="003A3D20"/>
    <w:rPr>
      <w:i/>
      <w:iCs/>
      <w:color w:val="4F81BD" w:themeColor="accent1"/>
      <w:lang w:eastAsia="en-US"/>
    </w:rPr>
  </w:style>
  <w:style w:type="paragraph" w:styleId="Tsitaat">
    <w:name w:val="Quote"/>
    <w:basedOn w:val="Normaallaad"/>
    <w:next w:val="Normaallaad"/>
    <w:link w:val="TsitaatMrk"/>
    <w:uiPriority w:val="29"/>
    <w:qFormat/>
    <w:rsid w:val="003A3D20"/>
    <w:pPr>
      <w:spacing w:before="200"/>
      <w:ind w:left="864" w:right="864"/>
      <w:jc w:val="center"/>
    </w:pPr>
    <w:rPr>
      <w:i/>
      <w:iCs/>
      <w:color w:val="404040" w:themeColor="text1" w:themeTint="BF"/>
    </w:rPr>
  </w:style>
  <w:style w:type="character" w:customStyle="1" w:styleId="TsitaatMrk">
    <w:name w:val="Tsitaat Märk"/>
    <w:basedOn w:val="Liguvaikefont"/>
    <w:link w:val="Tsitaat"/>
    <w:uiPriority w:val="29"/>
    <w:rsid w:val="003A3D20"/>
    <w:rPr>
      <w:i/>
      <w:iCs/>
      <w:color w:val="404040" w:themeColor="text1" w:themeTint="BF"/>
      <w:lang w:eastAsia="en-US"/>
    </w:rPr>
  </w:style>
  <w:style w:type="paragraph" w:styleId="Sisukorrapealkiri">
    <w:name w:val="TOC Heading"/>
    <w:basedOn w:val="Pealkiri1"/>
    <w:next w:val="Normaallaad"/>
    <w:uiPriority w:val="39"/>
    <w:unhideWhenUsed/>
    <w:qFormat/>
    <w:rsid w:val="0073642D"/>
    <w:pPr>
      <w:outlineLvl w:val="9"/>
    </w:pPr>
    <w:rPr>
      <w:rFonts w:asciiTheme="majorHAnsi" w:eastAsiaTheme="majorEastAsia" w:hAnsiTheme="majorHAnsi" w:cstheme="majorBidi"/>
      <w:color w:val="365F91" w:themeColor="accent1" w:themeShade="BF"/>
      <w:lang w:val="en-US"/>
    </w:rPr>
  </w:style>
  <w:style w:type="paragraph" w:styleId="SK1">
    <w:name w:val="toc 1"/>
    <w:basedOn w:val="Normaallaad"/>
    <w:next w:val="Normaallaad"/>
    <w:autoRedefine/>
    <w:uiPriority w:val="39"/>
    <w:locked/>
    <w:rsid w:val="0073642D"/>
    <w:pPr>
      <w:spacing w:after="100"/>
    </w:pPr>
  </w:style>
  <w:style w:type="paragraph" w:styleId="SK2">
    <w:name w:val="toc 2"/>
    <w:basedOn w:val="Normaallaad"/>
    <w:next w:val="Normaallaad"/>
    <w:autoRedefine/>
    <w:uiPriority w:val="39"/>
    <w:locked/>
    <w:rsid w:val="0073642D"/>
    <w:pPr>
      <w:spacing w:after="100"/>
      <w:ind w:left="220"/>
    </w:pPr>
  </w:style>
  <w:style w:type="paragraph" w:styleId="SK3">
    <w:name w:val="toc 3"/>
    <w:basedOn w:val="Normaallaad"/>
    <w:next w:val="Normaallaad"/>
    <w:autoRedefine/>
    <w:uiPriority w:val="39"/>
    <w:locked/>
    <w:rsid w:val="0073642D"/>
    <w:pPr>
      <w:spacing w:after="100"/>
      <w:ind w:left="440"/>
    </w:pPr>
  </w:style>
  <w:style w:type="paragraph" w:styleId="Pis">
    <w:name w:val="header"/>
    <w:basedOn w:val="Normaallaad"/>
    <w:link w:val="PisMrk"/>
    <w:uiPriority w:val="99"/>
    <w:unhideWhenUsed/>
    <w:rsid w:val="00832E33"/>
    <w:pPr>
      <w:tabs>
        <w:tab w:val="center" w:pos="4703"/>
        <w:tab w:val="right" w:pos="9406"/>
      </w:tabs>
      <w:spacing w:after="0" w:line="240" w:lineRule="auto"/>
    </w:pPr>
  </w:style>
  <w:style w:type="character" w:customStyle="1" w:styleId="PisMrk">
    <w:name w:val="Päis Märk"/>
    <w:basedOn w:val="Liguvaikefont"/>
    <w:link w:val="Pis"/>
    <w:uiPriority w:val="99"/>
    <w:rsid w:val="00832E33"/>
    <w:rPr>
      <w:lang w:eastAsia="en-US"/>
    </w:rPr>
  </w:style>
  <w:style w:type="character" w:styleId="Kommentaariviide">
    <w:name w:val="annotation reference"/>
    <w:basedOn w:val="Liguvaikefont"/>
    <w:uiPriority w:val="99"/>
    <w:semiHidden/>
    <w:unhideWhenUsed/>
    <w:rsid w:val="00D7654F"/>
    <w:rPr>
      <w:sz w:val="16"/>
      <w:szCs w:val="16"/>
    </w:rPr>
  </w:style>
  <w:style w:type="paragraph" w:styleId="Kommentaaritekst">
    <w:name w:val="annotation text"/>
    <w:basedOn w:val="Normaallaad"/>
    <w:link w:val="KommentaaritekstMrk"/>
    <w:uiPriority w:val="99"/>
    <w:semiHidden/>
    <w:unhideWhenUsed/>
    <w:rsid w:val="00D7654F"/>
    <w:pPr>
      <w:spacing w:line="240" w:lineRule="auto"/>
    </w:pPr>
    <w:rPr>
      <w:sz w:val="20"/>
      <w:szCs w:val="20"/>
    </w:rPr>
  </w:style>
  <w:style w:type="character" w:customStyle="1" w:styleId="KommentaaritekstMrk">
    <w:name w:val="Kommentaari tekst Märk"/>
    <w:basedOn w:val="Liguvaikefont"/>
    <w:link w:val="Kommentaaritekst"/>
    <w:uiPriority w:val="99"/>
    <w:semiHidden/>
    <w:rsid w:val="00D7654F"/>
    <w:rPr>
      <w:sz w:val="20"/>
      <w:szCs w:val="20"/>
      <w:lang w:eastAsia="en-US"/>
    </w:rPr>
  </w:style>
  <w:style w:type="paragraph" w:styleId="Kommentaariteema">
    <w:name w:val="annotation subject"/>
    <w:basedOn w:val="Kommentaaritekst"/>
    <w:next w:val="Kommentaaritekst"/>
    <w:link w:val="KommentaariteemaMrk"/>
    <w:uiPriority w:val="99"/>
    <w:semiHidden/>
    <w:unhideWhenUsed/>
    <w:rsid w:val="00D7654F"/>
    <w:rPr>
      <w:b/>
      <w:bCs/>
    </w:rPr>
  </w:style>
  <w:style w:type="character" w:customStyle="1" w:styleId="KommentaariteemaMrk">
    <w:name w:val="Kommentaari teema Märk"/>
    <w:basedOn w:val="KommentaaritekstMrk"/>
    <w:link w:val="Kommentaariteema"/>
    <w:uiPriority w:val="99"/>
    <w:semiHidden/>
    <w:rsid w:val="00D7654F"/>
    <w:rPr>
      <w:b/>
      <w:bCs/>
      <w:sz w:val="20"/>
      <w:szCs w:val="20"/>
      <w:lang w:eastAsia="en-US"/>
    </w:rPr>
  </w:style>
  <w:style w:type="paragraph" w:styleId="Jutumullitekst">
    <w:name w:val="Balloon Text"/>
    <w:basedOn w:val="Normaallaad"/>
    <w:link w:val="JutumullitekstMrk"/>
    <w:uiPriority w:val="99"/>
    <w:semiHidden/>
    <w:unhideWhenUsed/>
    <w:rsid w:val="00D7654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D7654F"/>
    <w:rPr>
      <w:rFonts w:ascii="Segoe UI" w:hAnsi="Segoe UI" w:cs="Segoe UI"/>
      <w:sz w:val="18"/>
      <w:szCs w:val="18"/>
      <w:lang w:eastAsia="en-US"/>
    </w:rPr>
  </w:style>
  <w:style w:type="character" w:styleId="Klastatudhperlink">
    <w:name w:val="FollowedHyperlink"/>
    <w:basedOn w:val="Liguvaikefont"/>
    <w:uiPriority w:val="99"/>
    <w:semiHidden/>
    <w:unhideWhenUsed/>
    <w:rsid w:val="00B34D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6194">
      <w:bodyDiv w:val="1"/>
      <w:marLeft w:val="0"/>
      <w:marRight w:val="0"/>
      <w:marTop w:val="0"/>
      <w:marBottom w:val="0"/>
      <w:divBdr>
        <w:top w:val="none" w:sz="0" w:space="0" w:color="auto"/>
        <w:left w:val="none" w:sz="0" w:space="0" w:color="auto"/>
        <w:bottom w:val="none" w:sz="0" w:space="0" w:color="auto"/>
        <w:right w:val="none" w:sz="0" w:space="0" w:color="auto"/>
      </w:divBdr>
    </w:div>
    <w:div w:id="405224994">
      <w:bodyDiv w:val="1"/>
      <w:marLeft w:val="0"/>
      <w:marRight w:val="0"/>
      <w:marTop w:val="0"/>
      <w:marBottom w:val="0"/>
      <w:divBdr>
        <w:top w:val="none" w:sz="0" w:space="0" w:color="auto"/>
        <w:left w:val="none" w:sz="0" w:space="0" w:color="auto"/>
        <w:bottom w:val="none" w:sz="0" w:space="0" w:color="auto"/>
        <w:right w:val="none" w:sz="0" w:space="0" w:color="auto"/>
      </w:divBdr>
    </w:div>
    <w:div w:id="753816281">
      <w:bodyDiv w:val="1"/>
      <w:marLeft w:val="0"/>
      <w:marRight w:val="0"/>
      <w:marTop w:val="0"/>
      <w:marBottom w:val="0"/>
      <w:divBdr>
        <w:top w:val="none" w:sz="0" w:space="0" w:color="auto"/>
        <w:left w:val="none" w:sz="0" w:space="0" w:color="auto"/>
        <w:bottom w:val="none" w:sz="0" w:space="0" w:color="auto"/>
        <w:right w:val="none" w:sz="0" w:space="0" w:color="auto"/>
      </w:divBdr>
    </w:div>
    <w:div w:id="831914170">
      <w:bodyDiv w:val="1"/>
      <w:marLeft w:val="0"/>
      <w:marRight w:val="0"/>
      <w:marTop w:val="0"/>
      <w:marBottom w:val="0"/>
      <w:divBdr>
        <w:top w:val="none" w:sz="0" w:space="0" w:color="auto"/>
        <w:left w:val="none" w:sz="0" w:space="0" w:color="auto"/>
        <w:bottom w:val="none" w:sz="0" w:space="0" w:color="auto"/>
        <w:right w:val="none" w:sz="0" w:space="0" w:color="auto"/>
      </w:divBdr>
    </w:div>
    <w:div w:id="1145585865">
      <w:bodyDiv w:val="1"/>
      <w:marLeft w:val="0"/>
      <w:marRight w:val="0"/>
      <w:marTop w:val="0"/>
      <w:marBottom w:val="0"/>
      <w:divBdr>
        <w:top w:val="none" w:sz="0" w:space="0" w:color="auto"/>
        <w:left w:val="none" w:sz="0" w:space="0" w:color="auto"/>
        <w:bottom w:val="none" w:sz="0" w:space="0" w:color="auto"/>
        <w:right w:val="none" w:sz="0" w:space="0" w:color="auto"/>
      </w:divBdr>
    </w:div>
    <w:div w:id="1293949332">
      <w:bodyDiv w:val="1"/>
      <w:marLeft w:val="0"/>
      <w:marRight w:val="0"/>
      <w:marTop w:val="0"/>
      <w:marBottom w:val="0"/>
      <w:divBdr>
        <w:top w:val="none" w:sz="0" w:space="0" w:color="auto"/>
        <w:left w:val="none" w:sz="0" w:space="0" w:color="auto"/>
        <w:bottom w:val="none" w:sz="0" w:space="0" w:color="auto"/>
        <w:right w:val="none" w:sz="0" w:space="0" w:color="auto"/>
      </w:divBdr>
    </w:div>
    <w:div w:id="15053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ire.keskkonnainfo.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vir.ee/et/inimtegevuse-moju-vesikonn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dr.eionet.europa.eu/help/WFD/WFD_521_2016" TargetMode="External"/><Relationship Id="rId5" Type="http://schemas.openxmlformats.org/officeDocument/2006/relationships/webSettings" Target="webSettings.xml"/><Relationship Id="rId15" Type="http://schemas.openxmlformats.org/officeDocument/2006/relationships/hyperlink" Target="https://circabc.europa.eu/faces/jsp/extension/wai/navigation/container.jsp?FormPrincipal:_idcl=FormPrincipal:_id3&amp;FormPrincipal_SUBMIT=1&amp;id=37159521-07bd-4151-b2bd-ac6f8977f237&amp;javax.faces.ViewState=rO0ABXVyABNbTGphdmEubGFuZy5PYmplY3Q7kM5YnxBzKWwCAAB4cAAAAAN0AAE3cHQAKy9qc3AvZXh0ZW5zaW9uL3dhaS9uYXZpZ2F0aW9uL2NvbnRhaW5lci5qc3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ircabc.europa.eu"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i_t__leh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00B0F0"/>
              </a:solidFill>
              <a:ln w="19050">
                <a:solidFill>
                  <a:schemeClr val="lt1"/>
                </a:solidFill>
              </a:ln>
              <a:effectLst/>
            </c:spPr>
          </c:dPt>
          <c:dPt>
            <c:idx val="1"/>
            <c:bubble3D val="0"/>
            <c:spPr>
              <a:solidFill>
                <a:srgbClr val="92D050"/>
              </a:solidFill>
              <a:ln w="19050">
                <a:solidFill>
                  <a:schemeClr val="lt1"/>
                </a:solidFill>
              </a:ln>
              <a:effectLst/>
            </c:spPr>
          </c:dPt>
          <c:dPt>
            <c:idx val="2"/>
            <c:bubble3D val="0"/>
            <c:spPr>
              <a:solidFill>
                <a:srgbClr val="FFFF00"/>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rgbClr val="FF0000"/>
              </a:solidFill>
              <a:ln w="19050">
                <a:solidFill>
                  <a:schemeClr val="lt1"/>
                </a:solidFill>
              </a:ln>
              <a:effectLst/>
            </c:spPr>
          </c:dPt>
          <c:dPt>
            <c:idx val="5"/>
            <c:bubble3D val="0"/>
            <c:spPr>
              <a:solidFill>
                <a:schemeClr val="accent3"/>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t-EE"/>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'[1]Seletuskirja tabel'!$N$1:$S$1</c:f>
              <c:strCache>
                <c:ptCount val="6"/>
                <c:pt idx="0">
                  <c:v>Väga hea seisund</c:v>
                </c:pt>
                <c:pt idx="1">
                  <c:v>Hea seisund</c:v>
                </c:pt>
                <c:pt idx="2">
                  <c:v>Kesine seisund</c:v>
                </c:pt>
                <c:pt idx="3">
                  <c:v>Halb seisund</c:v>
                </c:pt>
                <c:pt idx="4">
                  <c:v>Väga halb seisund</c:v>
                </c:pt>
                <c:pt idx="5">
                  <c:v>Hindamata</c:v>
                </c:pt>
              </c:strCache>
            </c:strRef>
          </c:cat>
          <c:val>
            <c:numRef>
              <c:f>'[1]Seletuskirja tabel'!$N$6:$S$6</c:f>
              <c:numCache>
                <c:formatCode>_-* #\ ##0.0\ _€_-;\-* #\ ##0.0\ _€_-;_-* "-"??\ _€_-;_-@_-</c:formatCode>
                <c:ptCount val="6"/>
                <c:pt idx="0">
                  <c:v>0.93333333333333335</c:v>
                </c:pt>
                <c:pt idx="1">
                  <c:v>56.4</c:v>
                </c:pt>
                <c:pt idx="2">
                  <c:v>32.533333333333331</c:v>
                </c:pt>
                <c:pt idx="3">
                  <c:v>9.4666666666666668</c:v>
                </c:pt>
                <c:pt idx="4">
                  <c:v>0.53333333333333333</c:v>
                </c:pt>
                <c:pt idx="5">
                  <c:v>0.13333333333333333</c:v>
                </c:pt>
              </c:numCache>
            </c:numRef>
          </c:val>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t-E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t-EE"/>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10A8-512C-41BD-B387-1FDB832F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11620</Words>
  <Characters>67398</Characters>
  <Application>Microsoft Office Word</Application>
  <DocSecurity>0</DocSecurity>
  <Lines>561</Lines>
  <Paragraphs>157</Paragraphs>
  <ScaleCrop>false</ScaleCrop>
  <HeadingPairs>
    <vt:vector size="2" baseType="variant">
      <vt:variant>
        <vt:lpstr>Pealkiri</vt:lpstr>
      </vt:variant>
      <vt:variant>
        <vt:i4>1</vt:i4>
      </vt:variant>
    </vt:vector>
  </HeadingPairs>
  <TitlesOfParts>
    <vt:vector size="1" baseType="lpstr">
      <vt:lpstr>Heaks kiidetud veemajanduskomisjoni poolt</vt:lpstr>
    </vt:vector>
  </TitlesOfParts>
  <Company/>
  <LinksUpToDate>false</LinksUpToDate>
  <CharactersWithSpaces>78861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Heaks kiidetud veemajanduskomisjoni poolt</dc:title>
  <dc:subject/>
  <dc:creator/>
  <cp:keywords/>
  <dc:description/>
  <cp:lastModifiedBy/>
  <cp:revision>1</cp:revision>
  <dcterms:created xsi:type="dcterms:W3CDTF">2016-10-31T12:17:00Z</dcterms:created>
  <dcterms:modified xsi:type="dcterms:W3CDTF">2017-03-16T09:46:00Z</dcterms:modified>
</cp:coreProperties>
</file>